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33DA4" w:rsidRPr="00C07804" w:rsidP="00B33DA4">
      <w:pPr>
        <w:ind w:left="540" w:right="1878"/>
        <w:rPr>
          <w:b/>
          <w:color w:val="AF272F"/>
          <w:sz w:val="44"/>
          <w:szCs w:val="44"/>
          <w:lang w:val="en-AU"/>
        </w:rPr>
      </w:pPr>
      <w:r w:rsidRPr="00C07804">
        <w:rPr>
          <w:b/>
          <w:noProof/>
          <w:color w:val="AF272F"/>
          <w:sz w:val="44"/>
          <w:szCs w:val="44"/>
          <w:lang w:val="en-AU"/>
        </w:rPr>
        <w:t>2026</w:t>
      </w:r>
      <w:r w:rsidRPr="00C07804">
        <w:rPr>
          <w:noProof/>
          <w:lang w:val="en-AU" w:eastAsia="en-AU"/>
        </w:rPr>
        <mc:AlternateContent>
          <mc:Choice Requires="wps">
            <w:drawing>
              <wp:anchor distT="45720" distB="45720" distL="114300" distR="114300" simplePos="0" relativeHeight="251659264" behindDoc="1" locked="1" layoutInCell="1" allowOverlap="1">
                <wp:simplePos x="0" y="0"/>
                <wp:positionH relativeFrom="margin">
                  <wp:posOffset>100965</wp:posOffset>
                </wp:positionH>
                <wp:positionV relativeFrom="bottomMargin">
                  <wp:posOffset>-1260475</wp:posOffset>
                </wp:positionV>
                <wp:extent cx="9774000" cy="1134000"/>
                <wp:effectExtent l="0" t="0" r="0" b="952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4000" cy="1134000"/>
                        </a:xfrm>
                        <a:prstGeom prst="rect">
                          <a:avLst/>
                        </a:prstGeom>
                        <a:solidFill>
                          <a:srgbClr val="FFFFFF"/>
                        </a:solidFill>
                        <a:ln w="9525">
                          <a:noFill/>
                          <a:miter lim="800000"/>
                          <a:headEnd/>
                          <a:tailEnd/>
                        </a:ln>
                      </wps:spPr>
                      <wps:txbx>
                        <w:txbxContent>
                          <w:p w:rsidR="00B33DA4" w:rsidP="00B33DA4">
                            <w:pPr>
                              <w:pStyle w:val="ESBodyText"/>
                            </w:pPr>
                            <w:r>
                              <w:rPr>
                                <w:noProof/>
                              </w:rPr>
                              <w:t>Submitted for review by Bryan Field (School Principal) on 25 May, 2026 at 01:40 PM</w:t>
                              <w:br/>
                              <w:t>Endorsed by Debby Chaves (Senior Education Improvement Leader) on 25 May, 2026 at 04:44 PM</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29pt;margin-left:7.95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1pt;z-index:-251658240" fillcolor="white" stroked="f" strokeweight="0.75pt">
                <v:stroke joinstyle="miter"/>
                <v:textbox>
                  <w:txbxContent>
                    <w:p w:rsidR="00B33DA4" w:rsidP="00B33DA4">
                      <w:pPr>
                        <w:pStyle w:val="ESBodyText"/>
                      </w:pPr>
                      <w:r>
                        <w:rPr>
                          <w:noProof/>
                        </w:rPr>
                        <w:t>Submitted for review by Bryan Field (School Principal) on 25 May, 2026 at 01:40 PM</w:t>
                        <w:br/>
                        <w:t>Endorsed by Debby Chaves (Senior Education Improvement Leader) on 25 May, 2026 at 04:44 PM</w:t>
                        <w:br/>
                      </w:r>
                    </w:p>
                  </w:txbxContent>
                </v:textbox>
                <w10:wrap anchorx="margin"/>
                <w10:anchorlock/>
              </v:shape>
            </w:pict>
          </mc:Fallback>
        </mc:AlternateContent>
      </w:r>
      <w:r w:rsidRPr="00C07804">
        <w:rPr>
          <w:b/>
          <w:color w:val="AF272F"/>
          <w:sz w:val="44"/>
          <w:szCs w:val="44"/>
          <w:lang w:val="en-AU"/>
        </w:rPr>
        <w:t xml:space="preserve"> Annual Implementation Plan</w:t>
      </w:r>
    </w:p>
    <w:p w:rsidR="00B33DA4" w:rsidRPr="00C07804" w:rsidP="00B33DA4">
      <w:pPr>
        <w:ind w:left="540" w:right="1878"/>
        <w:rPr>
          <w:b/>
          <w:color w:val="AF272F"/>
          <w:sz w:val="28"/>
          <w:szCs w:val="44"/>
          <w:lang w:val="en-AU"/>
        </w:rPr>
      </w:pPr>
      <w:r w:rsidRPr="00C07804">
        <w:rPr>
          <w:b/>
          <w:color w:val="AF272F"/>
          <w:sz w:val="28"/>
          <w:szCs w:val="44"/>
          <w:lang w:val="en-AU"/>
        </w:rPr>
        <w:t xml:space="preserve">for improving student outcomes </w:t>
      </w:r>
    </w:p>
    <w:p w:rsidR="00B33DA4" w:rsidRPr="00C07804" w:rsidP="00B33DA4">
      <w:pPr>
        <w:ind w:left="540" w:right="1878"/>
        <w:rPr>
          <w:color w:val="AF272F"/>
          <w:sz w:val="22"/>
          <w:szCs w:val="36"/>
          <w:lang w:val="en-AU"/>
        </w:rPr>
      </w:pPr>
    </w:p>
    <w:p w:rsidR="00B33DA4" w:rsidRPr="00C07804" w:rsidP="00B33DA4">
      <w:pPr>
        <w:pStyle w:val="ESIntroParagraph"/>
        <w:ind w:left="-567" w:right="978" w:firstLine="1107"/>
        <w:rPr>
          <w:color w:val="595959" w:themeColor="text1" w:themeTint="A6"/>
          <w:lang w:val="en-AU"/>
        </w:rPr>
      </w:pPr>
      <w:r w:rsidRPr="00C07804">
        <w:rPr>
          <w:noProof/>
          <w:color w:val="595959" w:themeColor="text1" w:themeTint="A6"/>
          <w:lang w:val="en-AU"/>
        </w:rPr>
        <w:t>Monterey Secondary College (8809)</w:t>
      </w: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IntroParagraph"/>
        <w:ind w:left="-567" w:right="4330" w:firstLine="1107"/>
        <w:rPr>
          <w:color w:val="AF272F"/>
          <w:lang w:val="en-AU"/>
        </w:rPr>
      </w:pPr>
    </w:p>
    <w:p w:rsidR="00B33DA4" w:rsidRPr="00C07804" w:rsidP="00B33DA4">
      <w:pPr>
        <w:pStyle w:val="ESBodyText"/>
        <w:rPr>
          <w:lang w:val="en-AU"/>
        </w:rPr>
      </w:pPr>
    </w:p>
    <w:p w:rsidR="00B33DA4" w:rsidRPr="00C07804" w:rsidP="00B33DA4">
      <w:pPr>
        <w:pStyle w:val="ESBodyText"/>
        <w:jc w:val="center"/>
        <w:rPr>
          <w:lang w:val="en-AU"/>
        </w:rPr>
      </w:pPr>
      <w:r w:rsidRPr="00C07804">
        <w:rPr>
          <w:noProof/>
          <w:sz w:val="44"/>
          <w:szCs w:val="44"/>
          <w:lang w:val="en-AU"/>
        </w:rPr>
        <w:drawing>
          <wp:anchor simplePos="0" relativeHeight="251660288" behindDoc="1" locked="0" layoutInCell="1" allowOverlap="1">
            <wp:simplePos x="0" y="0"/>
            <wp:positionH relativeFrom="page">
              <wp:align>center</wp:align>
            </wp:positionH>
            <wp:positionV relativeFrom="paragraph">
              <wp:posOffset>0</wp:posOffset>
            </wp:positionV>
            <wp:extent cx="3391373" cy="3810532"/>
            <wp:wrapNone/>
            <wp:docPr id="100011" name=""/>
            <wp:cNvGraphicFramePr/>
            <a:graphic xmlns:a="http://schemas.openxmlformats.org/drawingml/2006/main">
              <a:graphicData uri="http://schemas.openxmlformats.org/drawingml/2006/picture">
                <pic:pic xmlns:pic="http://schemas.openxmlformats.org/drawingml/2006/picture">
                  <pic:nvPicPr>
                    <pic:cNvPr id="100011" name=""/>
                    <pic:cNvPicPr/>
                  </pic:nvPicPr>
                  <pic:blipFill>
                    <a:blip xmlns:r="http://schemas.openxmlformats.org/officeDocument/2006/relationships" r:embed="rId9"/>
                    <a:stretch>
                      <a:fillRect/>
                    </a:stretch>
                  </pic:blipFill>
                  <pic:spPr>
                    <a:xfrm>
                      <a:off x="0" y="0"/>
                      <a:ext cx="3391373" cy="3810532"/>
                    </a:xfrm>
                    <a:prstGeom prst="rect">
                      <a:avLst/>
                    </a:prstGeom>
                  </pic:spPr>
                </pic:pic>
              </a:graphicData>
            </a:graphic>
          </wp:anchor>
        </w:drawing>
      </w:r>
    </w:p>
    <w:p w:rsidR="00B33DA4" w:rsidRPr="00C07804" w:rsidP="00B33DA4">
      <w:pPr>
        <w:pStyle w:val="ESBodyText"/>
        <w:rPr>
          <w:lang w:val="en-AU"/>
        </w:rPr>
      </w:pPr>
    </w:p>
    <w:p w:rsidR="00C703C5" w:rsidRPr="00C07804" w:rsidP="00F83BD4">
      <w:pPr>
        <w:ind w:right="2759"/>
        <w:rPr>
          <w:lang w:val="en-AU"/>
        </w:rPr>
        <w:sectPr w:rsidSect="002B1BCB">
          <w:headerReference w:type="even" r:id="rId10"/>
          <w:headerReference w:type="default" r:id="rId11"/>
          <w:footerReference w:type="default" r:id="rId12"/>
          <w:headerReference w:type="first" r:id="rId13"/>
          <w:pgSz w:w="11906" w:h="16838"/>
          <w:pgMar w:top="1004" w:right="737" w:bottom="1304" w:left="561" w:header="624" w:footer="1134" w:gutter="0"/>
          <w:pgNumType w:start="1"/>
          <w:cols w:space="397"/>
          <w:docGrid w:linePitch="360"/>
        </w:sectPr>
      </w:pPr>
    </w:p>
    <w:p w:rsidR="006307C3" w:rsidRPr="009B5728" w:rsidP="00BF4A78">
      <w:pPr>
        <w:ind w:right="2759"/>
        <w:rPr>
          <w:b/>
          <w:color w:val="AF272F"/>
          <w:sz w:val="36"/>
          <w:szCs w:val="44"/>
          <w:lang w:val="en-AU"/>
        </w:rPr>
      </w:pPr>
      <w:r w:rsidRPr="009B5728">
        <w:rPr>
          <w:b/>
          <w:color w:val="AF272F"/>
          <w:sz w:val="36"/>
          <w:szCs w:val="44"/>
          <w:lang w:val="en-AU"/>
        </w:rPr>
        <w:t xml:space="preserve">Self-evaluation </w:t>
      </w:r>
      <w:r w:rsidRPr="009B5728" w:rsidR="003A0A90">
        <w:rPr>
          <w:b/>
          <w:color w:val="AF272F"/>
          <w:sz w:val="36"/>
          <w:szCs w:val="44"/>
          <w:lang w:val="en-AU"/>
        </w:rPr>
        <w:t>s</w:t>
      </w:r>
      <w:r w:rsidRPr="009B5728">
        <w:rPr>
          <w:b/>
          <w:color w:val="AF272F"/>
          <w:sz w:val="36"/>
          <w:szCs w:val="44"/>
          <w:lang w:val="en-AU"/>
        </w:rPr>
        <w:t>ummary</w:t>
      </w:r>
    </w:p>
    <w:p w:rsidR="00745153" w:rsidRPr="009B5728" w:rsidP="00715EBF">
      <w:pPr>
        <w:pStyle w:val="ESIntroParagraph"/>
        <w:ind w:left="-450" w:right="4330" w:firstLine="450"/>
        <w:rPr>
          <w:color w:val="auto"/>
          <w:sz w:val="18"/>
          <w:szCs w:val="18"/>
          <w:lang w:val="en-AU"/>
        </w:rPr>
      </w:pPr>
    </w:p>
    <w:p w:rsidR="006E1708" w:rsidRPr="009B5728" w:rsidP="006E1708">
      <w:pPr>
        <w:pStyle w:val="ESBodyText"/>
        <w:rPr>
          <w:lang w:val="en-AU"/>
        </w:rPr>
      </w:pPr>
    </w:p>
    <w:tbl>
      <w:tblPr>
        <w:tblStyle w:val="TableGrid"/>
        <w:tblW w:w="0" w:type="auto"/>
        <w:tblLayout w:type="fixed"/>
        <w:tblLook w:val="04A0"/>
      </w:tblPr>
      <w:tblGrid>
        <w:gridCol w:w="2122"/>
        <w:gridCol w:w="5670"/>
        <w:gridCol w:w="5670"/>
      </w:tblGrid>
      <w:tr w:rsidTr="00C51F6B">
        <w:tblPrEx>
          <w:tblW w:w="0" w:type="auto"/>
          <w:tblLayout w:type="fixed"/>
          <w:tblLook w:val="04A0"/>
        </w:tblPrEx>
        <w:tc>
          <w:tcPr>
            <w:tcW w:w="2122" w:type="dxa"/>
            <w:vMerge w:val="restart"/>
          </w:tcPr>
          <w:p w:rsidR="00CD29F2" w:rsidRPr="002D77FE" w:rsidP="004E7357">
            <w:pPr>
              <w:pStyle w:val="ESBodyText"/>
              <w:rPr>
                <w:b/>
                <w:bCs/>
                <w:sz w:val="20"/>
                <w:szCs w:val="20"/>
                <w:lang w:val="en-AU"/>
              </w:rPr>
            </w:pPr>
            <w:bookmarkStart w:id="0" w:name="_Hlk207354264"/>
            <w:r w:rsidRPr="002D77FE">
              <w:rPr>
                <w:b/>
                <w:bCs/>
                <w:sz w:val="20"/>
                <w:szCs w:val="20"/>
                <w:lang w:val="en-AU"/>
              </w:rPr>
              <w:t>FISO 2.0</w:t>
            </w:r>
          </w:p>
          <w:p w:rsidR="00BF4A78" w:rsidRPr="002D77FE" w:rsidP="004E7357">
            <w:pPr>
              <w:pStyle w:val="ESBodyText"/>
              <w:rPr>
                <w:b/>
                <w:bCs/>
                <w:sz w:val="20"/>
                <w:szCs w:val="20"/>
                <w:lang w:val="en-AU"/>
              </w:rPr>
            </w:pPr>
            <w:r w:rsidRPr="002D77FE">
              <w:rPr>
                <w:b/>
                <w:bCs/>
                <w:sz w:val="20"/>
                <w:szCs w:val="20"/>
                <w:lang w:val="en-AU"/>
              </w:rPr>
              <w:t>outcomes</w:t>
            </w:r>
          </w:p>
        </w:tc>
        <w:tc>
          <w:tcPr>
            <w:tcW w:w="5670" w:type="dxa"/>
            <w:shd w:val="clear" w:color="auto" w:fill="004C97"/>
          </w:tcPr>
          <w:p w:rsidR="00CD29F2" w:rsidRPr="00C51F6B" w:rsidP="00C51F6B">
            <w:pPr>
              <w:pStyle w:val="ESBodyText"/>
              <w:jc w:val="center"/>
              <w:rPr>
                <w:b/>
                <w:bCs/>
                <w:color w:val="FFFFFF" w:themeColor="background1"/>
                <w:sz w:val="20"/>
                <w:szCs w:val="20"/>
                <w:lang w:val="en-AU"/>
              </w:rPr>
            </w:pPr>
            <w:r w:rsidRPr="00C51F6B">
              <w:rPr>
                <w:b/>
                <w:bCs/>
                <w:color w:val="FFFFFF" w:themeColor="background1"/>
                <w:sz w:val="20"/>
                <w:szCs w:val="20"/>
                <w:lang w:val="en-AU"/>
              </w:rPr>
              <w:t>Learning</w:t>
            </w:r>
          </w:p>
        </w:tc>
        <w:tc>
          <w:tcPr>
            <w:tcW w:w="5670" w:type="dxa"/>
            <w:shd w:val="clear" w:color="auto" w:fill="004C97"/>
          </w:tcPr>
          <w:p w:rsidR="00CD29F2" w:rsidRPr="00C51F6B" w:rsidP="00C51F6B">
            <w:pPr>
              <w:pStyle w:val="ESBodyText"/>
              <w:jc w:val="center"/>
              <w:rPr>
                <w:b/>
                <w:bCs/>
                <w:color w:val="FFFFFF" w:themeColor="background1"/>
                <w:sz w:val="20"/>
                <w:szCs w:val="20"/>
                <w:lang w:val="en-AU"/>
              </w:rPr>
            </w:pPr>
            <w:r w:rsidRPr="00C51F6B">
              <w:rPr>
                <w:b/>
                <w:bCs/>
                <w:color w:val="FFFFFF" w:themeColor="background1"/>
                <w:sz w:val="20"/>
                <w:szCs w:val="20"/>
                <w:lang w:val="en-AU"/>
              </w:rPr>
              <w:t>Wellbeing</w:t>
            </w:r>
          </w:p>
        </w:tc>
      </w:tr>
      <w:tr w:rsidTr="00CD29F2">
        <w:tblPrEx>
          <w:tblW w:w="0" w:type="auto"/>
          <w:tblLayout w:type="fixed"/>
          <w:tblLook w:val="04A0"/>
        </w:tblPrEx>
        <w:tc>
          <w:tcPr>
            <w:tcW w:w="2122" w:type="dxa"/>
            <w:vMerge/>
          </w:tcPr>
          <w:p w:rsidR="00CD29F2" w:rsidRPr="002D77FE" w:rsidP="004E7357">
            <w:pPr>
              <w:pStyle w:val="ESBodyText"/>
              <w:rPr>
                <w:b/>
                <w:bCs/>
                <w:sz w:val="20"/>
                <w:szCs w:val="20"/>
                <w:lang w:val="en-AU"/>
              </w:rPr>
            </w:pPr>
          </w:p>
        </w:tc>
        <w:tc>
          <w:tcPr>
            <w:tcW w:w="5670"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Evolving</w:t>
            </w:r>
          </w:p>
        </w:tc>
        <w:tc>
          <w:tcPr>
            <w:tcW w:w="5670"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Evolving</w:t>
            </w:r>
          </w:p>
        </w:tc>
      </w:tr>
    </w:tbl>
    <w:tbl>
      <w:tblPr>
        <w:tblStyle w:val="TableGrid"/>
        <w:tblW w:w="0" w:type="auto"/>
        <w:tblBorders>
          <w:top w:val="none" w:sz="0" w:space="0" w:color="auto"/>
        </w:tblBorders>
        <w:tblLook w:val="04A0"/>
      </w:tblPr>
      <w:tblGrid>
        <w:gridCol w:w="2122"/>
        <w:gridCol w:w="2268"/>
        <w:gridCol w:w="2248"/>
        <w:gridCol w:w="2248"/>
        <w:gridCol w:w="2248"/>
        <w:gridCol w:w="2328"/>
      </w:tblGrid>
      <w:tr w:rsidTr="004E6386">
        <w:tblPrEx>
          <w:tblW w:w="0" w:type="auto"/>
          <w:tblBorders>
            <w:top w:val="none" w:sz="0" w:space="0" w:color="auto"/>
          </w:tblBorders>
          <w:tblLook w:val="04A0"/>
        </w:tblPrEx>
        <w:tc>
          <w:tcPr>
            <w:tcW w:w="2122" w:type="dxa"/>
            <w:vMerge w:val="restart"/>
          </w:tcPr>
          <w:p w:rsidR="00CD29F2" w:rsidRPr="002D77FE" w:rsidP="004E7357">
            <w:pPr>
              <w:pStyle w:val="ESBodyText"/>
              <w:rPr>
                <w:b/>
                <w:bCs/>
                <w:sz w:val="20"/>
                <w:szCs w:val="20"/>
                <w:lang w:val="en-AU"/>
              </w:rPr>
            </w:pPr>
            <w:bookmarkEnd w:id="0"/>
            <w:r w:rsidRPr="002D77FE">
              <w:rPr>
                <w:b/>
                <w:bCs/>
                <w:sz w:val="20"/>
                <w:szCs w:val="20"/>
                <w:lang w:val="en-AU"/>
              </w:rPr>
              <w:t>FISO 2.0 core</w:t>
            </w:r>
          </w:p>
          <w:p w:rsidR="00BF4A78" w:rsidP="004E7357">
            <w:pPr>
              <w:pStyle w:val="ESBodyText"/>
              <w:rPr>
                <w:lang w:val="en-AU"/>
              </w:rPr>
            </w:pPr>
            <w:r w:rsidRPr="002D77FE">
              <w:rPr>
                <w:b/>
                <w:bCs/>
                <w:sz w:val="20"/>
                <w:szCs w:val="20"/>
                <w:lang w:val="en-AU"/>
              </w:rPr>
              <w:t>elements</w:t>
            </w:r>
          </w:p>
        </w:tc>
        <w:tc>
          <w:tcPr>
            <w:tcW w:w="2268" w:type="dxa"/>
            <w:shd w:val="clear" w:color="auto" w:fill="FFD162"/>
          </w:tcPr>
          <w:p w:rsidR="00CD29F2" w:rsidRPr="00DF6710" w:rsidP="00C51F6B">
            <w:pPr>
              <w:pStyle w:val="ESBodyText"/>
              <w:jc w:val="center"/>
              <w:rPr>
                <w:b/>
                <w:bCs/>
                <w:lang w:val="en-AU"/>
              </w:rPr>
            </w:pPr>
            <w:r w:rsidRPr="00DF6710">
              <w:rPr>
                <w:b/>
                <w:bCs/>
                <w:lang w:val="en-AU"/>
              </w:rPr>
              <w:t>Leadership</w:t>
            </w:r>
          </w:p>
        </w:tc>
        <w:tc>
          <w:tcPr>
            <w:tcW w:w="2248" w:type="dxa"/>
            <w:shd w:val="clear" w:color="auto" w:fill="58BFBC"/>
          </w:tcPr>
          <w:p w:rsidR="00CD29F2" w:rsidRPr="00DF6710" w:rsidP="00C51F6B">
            <w:pPr>
              <w:pStyle w:val="ESBodyText"/>
              <w:jc w:val="center"/>
              <w:rPr>
                <w:b/>
                <w:bCs/>
                <w:lang w:val="en-AU"/>
              </w:rPr>
            </w:pPr>
            <w:r w:rsidRPr="00DF6710">
              <w:rPr>
                <w:b/>
                <w:bCs/>
              </w:rPr>
              <w:t>Teaching and learning </w:t>
            </w:r>
          </w:p>
        </w:tc>
        <w:tc>
          <w:tcPr>
            <w:tcW w:w="2248" w:type="dxa"/>
            <w:shd w:val="clear" w:color="auto" w:fill="57B5E8"/>
          </w:tcPr>
          <w:p w:rsidR="00CD29F2" w:rsidRPr="00DF6710" w:rsidP="00C51F6B">
            <w:pPr>
              <w:pStyle w:val="ESBodyText"/>
              <w:jc w:val="center"/>
              <w:rPr>
                <w:b/>
                <w:bCs/>
                <w:lang w:val="en-AU"/>
              </w:rPr>
            </w:pPr>
            <w:r w:rsidRPr="00DF6710">
              <w:rPr>
                <w:b/>
                <w:bCs/>
              </w:rPr>
              <w:t>Assessment </w:t>
            </w:r>
          </w:p>
        </w:tc>
        <w:tc>
          <w:tcPr>
            <w:tcW w:w="2248" w:type="dxa"/>
            <w:shd w:val="clear" w:color="auto" w:fill="F7CDDB"/>
          </w:tcPr>
          <w:p w:rsidR="00CD29F2" w:rsidRPr="00DF6710" w:rsidP="00C51F6B">
            <w:pPr>
              <w:pStyle w:val="ESBodyText"/>
              <w:jc w:val="center"/>
              <w:rPr>
                <w:b/>
                <w:bCs/>
                <w:lang w:val="en-AU"/>
              </w:rPr>
            </w:pPr>
            <w:r w:rsidRPr="00DF6710">
              <w:rPr>
                <w:b/>
                <w:bCs/>
              </w:rPr>
              <w:t>Engagement</w:t>
            </w:r>
          </w:p>
        </w:tc>
        <w:tc>
          <w:tcPr>
            <w:tcW w:w="2328" w:type="dxa"/>
            <w:shd w:val="clear" w:color="auto" w:fill="D1ABD0"/>
          </w:tcPr>
          <w:p w:rsidR="00CD29F2" w:rsidRPr="00DF6710" w:rsidP="00C51F6B">
            <w:pPr>
              <w:pStyle w:val="ESBodyText"/>
              <w:jc w:val="center"/>
              <w:rPr>
                <w:b/>
                <w:bCs/>
                <w:lang w:val="en-AU"/>
              </w:rPr>
            </w:pPr>
            <w:r w:rsidRPr="00DF6710">
              <w:rPr>
                <w:b/>
                <w:bCs/>
              </w:rPr>
              <w:t>Support and resources </w:t>
            </w:r>
          </w:p>
        </w:tc>
      </w:tr>
      <w:tr w:rsidTr="00BF4A78">
        <w:tblPrEx>
          <w:tblW w:w="0" w:type="auto"/>
          <w:tblLook w:val="04A0"/>
        </w:tblPrEx>
        <w:tc>
          <w:tcPr>
            <w:tcW w:w="2122" w:type="dxa"/>
            <w:vMerge/>
          </w:tcPr>
          <w:p w:rsidR="00CD29F2" w:rsidP="004E7357">
            <w:pPr>
              <w:pStyle w:val="ESBodyText"/>
              <w:rPr>
                <w:lang w:val="en-AU"/>
              </w:rPr>
            </w:pPr>
          </w:p>
        </w:tc>
        <w:tc>
          <w:tcPr>
            <w:tcW w:w="2268"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Embedding</w:t>
            </w:r>
          </w:p>
        </w:tc>
        <w:tc>
          <w:tcPr>
            <w:tcW w:w="2248"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Evolving</w:t>
            </w:r>
          </w:p>
        </w:tc>
        <w:tc>
          <w:tcPr>
            <w:tcW w:w="2248"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Evolving</w:t>
            </w:r>
          </w:p>
        </w:tc>
        <w:tc>
          <w:tcPr>
            <w:tcW w:w="2248"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Evolving</w:t>
            </w:r>
          </w:p>
        </w:tc>
        <w:tc>
          <w:tcPr>
            <w:tcW w:w="2328" w:type="dxa"/>
          </w:tcPr>
          <w:p w:rsidR="00CD29F2" w:rsidP="00C51F6B">
            <w:pPr>
              <w:pStyle w:val="ESBodyText"/>
              <w:jc w:val="center"/>
              <w:rPr>
                <w:rFonts w:ascii="Arial" w:eastAsia="Arial" w:hAnsi="Arial" w:cs="Arial"/>
                <w:b w:val="0"/>
                <w:color w:val="000000"/>
                <w:sz w:val="18"/>
                <w:lang w:val="en-AU"/>
              </w:rPr>
            </w:pPr>
            <w:r>
              <w:rPr>
                <w:rStyle w:val="DefaultParagraphFont"/>
                <w:rFonts w:ascii="Arial" w:eastAsia="Arial" w:hAnsi="Arial" w:cs="Arial"/>
                <w:b w:val="0"/>
                <w:color w:val="000000"/>
                <w:sz w:val="18"/>
              </w:rPr>
              <w:t>Evolving</w:t>
            </w:r>
          </w:p>
        </w:tc>
      </w:tr>
    </w:tbl>
    <w:p w:rsidR="00BF4A78" w:rsidP="004E7357">
      <w:pPr>
        <w:pStyle w:val="ESBodyText"/>
        <w:rPr>
          <w:lang w:val="en-AU"/>
        </w:rPr>
      </w:pPr>
    </w:p>
    <w:p/>
    <w:p>
      <w:pPr>
        <w:sectPr w:rsidSect="00CD29F2">
          <w:headerReference w:type="even" r:id="rId14"/>
          <w:headerReference w:type="default" r:id="rId15"/>
          <w:footerReference w:type="default" r:id="rId16"/>
          <w:headerReference w:type="first" r:id="rId17"/>
          <w:type w:val="continuous"/>
          <w:pgSz w:w="16838" w:h="11906" w:orient="landscape" w:code="9"/>
          <w:pgMar w:top="1304" w:right="2036" w:bottom="1240" w:left="1304" w:header="624" w:footer="532" w:gutter="0"/>
          <w:pgNumType w:start="2"/>
          <w:cols w:space="397"/>
          <w:docGrid w:linePitch="360"/>
        </w:sectPr>
      </w:pPr>
    </w:p>
    <w:p w:rsidR="00C703C5" w:rsidRPr="009B5728" w:rsidP="004E7357">
      <w:pPr>
        <w:pStyle w:val="ESBodyText"/>
        <w:rPr>
          <w:lang w:val="en-AU"/>
        </w:rPr>
      </w:pPr>
    </w:p>
    <w:tbl>
      <w:tblPr>
        <w:tblStyle w:val="TableGrid"/>
        <w:tblW w:w="0" w:type="auto"/>
        <w:tblLook w:val="04A0"/>
      </w:tblPr>
      <w:tblGrid>
        <w:gridCol w:w="6744"/>
        <w:gridCol w:w="6744"/>
      </w:tblGrid>
      <w:tr w:rsidTr="004E6386">
        <w:tblPrEx>
          <w:tblW w:w="0" w:type="auto"/>
          <w:tblLook w:val="04A0"/>
        </w:tblPrEx>
        <w:tc>
          <w:tcPr>
            <w:tcW w:w="6744" w:type="dxa"/>
            <w:shd w:val="clear" w:color="auto" w:fill="F2F2F2"/>
          </w:tcPr>
          <w:p w:rsidR="00BF4A78" w:rsidP="004E7357">
            <w:pPr>
              <w:pStyle w:val="ESBodyText"/>
              <w:rPr>
                <w:rFonts w:ascii="Arial" w:eastAsia="Arial" w:hAnsi="Arial" w:cs="Arial"/>
                <w:b/>
                <w:color w:val="000000"/>
                <w:sz w:val="20"/>
                <w:lang w:val="en-AU"/>
              </w:rPr>
            </w:pPr>
            <w:r>
              <w:rPr>
                <w:rStyle w:val="DefaultParagraphFont"/>
                <w:rFonts w:ascii="Arial" w:eastAsia="Arial" w:hAnsi="Arial" w:cs="Arial"/>
                <w:b/>
                <w:color w:val="000000"/>
                <w:sz w:val="20"/>
              </w:rPr>
              <w:t>Future planning for 2026</w:t>
            </w:r>
          </w:p>
        </w:tc>
        <w:tc>
          <w:tcPr>
            <w:tcW w:w="6744" w:type="dxa"/>
          </w:tcPr>
          <w:p w:rsidR="00BF4A78" w:rsidRPr="004E6386" w:rsidP="004E7357">
            <w:pPr>
              <w:pStyle w:val="ESBodyText"/>
              <w:rPr>
                <w:rFonts w:ascii="Arial" w:eastAsia="Arial" w:hAnsi="Arial" w:cs="Arial"/>
                <w:b w:val="0"/>
                <w:color w:val="000000" w:themeColor="text1"/>
                <w:sz w:val="18"/>
                <w:lang w:val="en-AU"/>
              </w:rPr>
            </w:pPr>
            <w:r w:rsidRPr="004E6386">
              <w:rPr>
                <w:rStyle w:val="DefaultParagraphFont"/>
                <w:rFonts w:ascii="Arial" w:eastAsia="Arial" w:hAnsi="Arial" w:cs="Arial"/>
                <w:b w:val="0"/>
                <w:color w:val="000000"/>
                <w:sz w:val="18"/>
              </w:rPr>
              <w:t xml:space="preserve">Staff retention remains high, supported by a strong MTSS approach for intervention and the introduction of new extension pathways. Work is now underway to streamline extension programs from the junior years through to the senior school, ensuring consistent challenge and progression. Recent student, staff and parent survey data reflect high levels of satisfaction and confidence in the school’s direction in relation to well being supports, while areas for further improvement include strengthening supports for students identified as ‘needs additional support’ and ensuring the positive growth demonstrated in DIBELS is more clearly reflected in NAPLAN outcomes. </w:t>
            </w:r>
          </w:p>
        </w:tc>
      </w:tr>
    </w:tbl>
    <w:p>
      <w:pPr>
        <w:sectPr w:rsidSect="00CD29F2">
          <w:type w:val="continuous"/>
          <w:pgSz w:w="16838" w:h="11906" w:orient="landscape" w:code="9"/>
          <w:pgMar w:top="1304" w:right="2036" w:bottom="1240" w:left="1304" w:header="624" w:footer="532" w:gutter="0"/>
          <w:pgNumType w:start="2"/>
          <w:cols w:space="397"/>
          <w:docGrid w:linePitch="360"/>
        </w:sectPr>
      </w:pPr>
    </w:p>
    <w:p w:rsidR="00145C6B" w:rsidRPr="00041607" w:rsidP="005A1F97">
      <w:pPr>
        <w:pStyle w:val="ESIntroParagraph"/>
        <w:ind w:right="1168"/>
        <w:rPr>
          <w:b/>
          <w:color w:val="AF272F"/>
          <w:sz w:val="32"/>
          <w:szCs w:val="32"/>
          <w:lang w:val="en-AU"/>
        </w:rPr>
      </w:pPr>
      <w:r w:rsidRPr="00041607">
        <w:rPr>
          <w:b/>
          <w:color w:val="AF272F"/>
          <w:sz w:val="32"/>
          <w:szCs w:val="32"/>
          <w:lang w:val="en-AU"/>
        </w:rPr>
        <w:t xml:space="preserve">Select </w:t>
      </w:r>
      <w:r w:rsidRPr="00041607" w:rsidR="00FB15E2">
        <w:rPr>
          <w:b/>
          <w:color w:val="AF272F"/>
          <w:sz w:val="32"/>
          <w:szCs w:val="32"/>
          <w:lang w:val="en-AU"/>
        </w:rPr>
        <w:t>a</w:t>
      </w:r>
      <w:r w:rsidRPr="00041607">
        <w:rPr>
          <w:b/>
          <w:color w:val="AF272F"/>
          <w:sz w:val="32"/>
          <w:szCs w:val="32"/>
          <w:lang w:val="en-AU"/>
        </w:rPr>
        <w:t xml:space="preserve">nnual </w:t>
      </w:r>
      <w:r w:rsidRPr="00041607" w:rsidR="00FB15E2">
        <w:rPr>
          <w:b/>
          <w:color w:val="AF272F"/>
          <w:sz w:val="32"/>
          <w:szCs w:val="32"/>
          <w:lang w:val="en-AU"/>
        </w:rPr>
        <w:t>g</w:t>
      </w:r>
      <w:r w:rsidRPr="00041607">
        <w:rPr>
          <w:b/>
          <w:color w:val="AF272F"/>
          <w:sz w:val="32"/>
          <w:szCs w:val="32"/>
          <w:lang w:val="en-AU"/>
        </w:rPr>
        <w:t>oals and KIS</w:t>
      </w:r>
    </w:p>
    <w:p w:rsidR="00312C54" w:rsidRPr="00041607" w:rsidP="00DD0CC0">
      <w:pPr>
        <w:pStyle w:val="ESBodyText"/>
        <w:ind w:left="-284"/>
        <w:rPr>
          <w:lang w:val="en-AU"/>
        </w:rPr>
      </w:pPr>
    </w:p>
    <w:tbl>
      <w:tblPr>
        <w:tblStyle w:val="TableGrid"/>
        <w:tblW w:w="15735" w:type="dxa"/>
        <w:tblInd w:w="-147" w:type="dxa"/>
        <w:tblCellMar>
          <w:top w:w="115" w:type="dxa"/>
          <w:left w:w="115" w:type="dxa"/>
          <w:bottom w:w="115" w:type="dxa"/>
          <w:right w:w="115" w:type="dxa"/>
        </w:tblCellMar>
        <w:tblLook w:val="04A0"/>
      </w:tblPr>
      <w:tblGrid>
        <w:gridCol w:w="2747"/>
        <w:gridCol w:w="1677"/>
        <w:gridCol w:w="6039"/>
        <w:gridCol w:w="3713"/>
        <w:gridCol w:w="1559"/>
      </w:tblGrid>
      <w:tr w:rsidTr="00DD0CC0">
        <w:tblPrEx>
          <w:tblW w:w="15735" w:type="dxa"/>
          <w:tblInd w:w="-147" w:type="dxa"/>
          <w:tblCellMar>
            <w:top w:w="115" w:type="dxa"/>
            <w:left w:w="115" w:type="dxa"/>
            <w:bottom w:w="115" w:type="dxa"/>
            <w:right w:w="115" w:type="dxa"/>
          </w:tblCellMar>
          <w:tblLook w:val="04A0"/>
        </w:tblPrEx>
        <w:trPr>
          <w:trHeight w:val="783"/>
        </w:trPr>
        <w:tc>
          <w:tcPr>
            <w:tcW w:w="2747" w:type="dxa"/>
            <w:shd w:val="clear" w:color="auto" w:fill="D9D9D9" w:themeFill="background1" w:themeFillShade="D9"/>
          </w:tcPr>
          <w:p w:rsidR="00E043DF" w:rsidRPr="00E043DF" w:rsidP="00DD0CC0">
            <w:pPr>
              <w:pStyle w:val="Heading3"/>
              <w:spacing w:before="100" w:beforeAutospacing="1" w:after="0"/>
              <w:rPr>
                <w:szCs w:val="20"/>
                <w:lang w:val="en-AU"/>
              </w:rPr>
            </w:pPr>
            <w:r w:rsidRPr="00E043DF">
              <w:rPr>
                <w:szCs w:val="20"/>
                <w:lang w:val="en-AU"/>
              </w:rPr>
              <w:t>Four-year strategic goals</w:t>
            </w:r>
          </w:p>
        </w:tc>
        <w:tc>
          <w:tcPr>
            <w:tcW w:w="1677" w:type="dxa"/>
            <w:shd w:val="clear" w:color="auto" w:fill="D9D9D9" w:themeFill="background1" w:themeFillShade="D9"/>
          </w:tcPr>
          <w:p w:rsidR="00E043DF" w:rsidRPr="00E043DF" w:rsidP="00DD0CC0">
            <w:pPr>
              <w:pStyle w:val="Heading3"/>
              <w:spacing w:before="100" w:beforeAutospacing="1" w:after="0"/>
              <w:ind w:left="-20" w:firstLine="20"/>
              <w:rPr>
                <w:szCs w:val="20"/>
                <w:lang w:val="en-AU"/>
              </w:rPr>
            </w:pPr>
            <w:r w:rsidRPr="00E043DF">
              <w:rPr>
                <w:szCs w:val="20"/>
                <w:lang w:val="en-AU"/>
              </w:rPr>
              <w:t>Is this selected for focus this year?</w:t>
            </w:r>
          </w:p>
          <w:p w:rsidR="00E043DF" w:rsidRPr="00E043DF" w:rsidP="00DD0CC0">
            <w:pPr>
              <w:pStyle w:val="Heading3"/>
              <w:spacing w:before="100" w:beforeAutospacing="1" w:after="0"/>
              <w:ind w:left="-284"/>
              <w:rPr>
                <w:szCs w:val="20"/>
                <w:lang w:val="en-AU"/>
              </w:rPr>
            </w:pPr>
          </w:p>
        </w:tc>
        <w:tc>
          <w:tcPr>
            <w:tcW w:w="6039" w:type="dxa"/>
            <w:shd w:val="clear" w:color="auto" w:fill="D9D9D9" w:themeFill="background1" w:themeFillShade="D9"/>
          </w:tcPr>
          <w:p w:rsidR="00E043DF" w:rsidRPr="00E043DF" w:rsidP="00DD0CC0">
            <w:pPr>
              <w:spacing w:before="100" w:beforeAutospacing="1" w:after="0"/>
              <w:ind w:left="1"/>
              <w:rPr>
                <w:color w:val="000000" w:themeColor="text1"/>
                <w:sz w:val="20"/>
                <w:szCs w:val="20"/>
                <w:lang w:val="en-AU"/>
              </w:rPr>
            </w:pPr>
            <w:r w:rsidRPr="00E043DF">
              <w:rPr>
                <w:b/>
                <w:sz w:val="20"/>
                <w:szCs w:val="20"/>
                <w:lang w:val="en-AU"/>
              </w:rPr>
              <w:t>Four-year strategic targets</w:t>
            </w:r>
          </w:p>
        </w:tc>
        <w:tc>
          <w:tcPr>
            <w:tcW w:w="3713" w:type="dxa"/>
            <w:shd w:val="clear" w:color="auto" w:fill="D9D9D9"/>
          </w:tcPr>
          <w:p w:rsidR="00E043DF" w:rsidRPr="00E043DF" w:rsidP="00DD0CC0">
            <w:pPr>
              <w:spacing w:before="100" w:beforeAutospacing="1" w:after="0"/>
              <w:rPr>
                <w:b/>
                <w:sz w:val="20"/>
                <w:szCs w:val="20"/>
                <w:lang w:val="en-AU"/>
              </w:rPr>
            </w:pPr>
            <w:r w:rsidRPr="00E043DF">
              <w:rPr>
                <w:b/>
                <w:sz w:val="20"/>
                <w:szCs w:val="20"/>
                <w:lang w:val="en-AU"/>
              </w:rPr>
              <w:t>Key Improvement Strategies</w:t>
            </w:r>
          </w:p>
        </w:tc>
        <w:tc>
          <w:tcPr>
            <w:tcW w:w="1559" w:type="dxa"/>
            <w:shd w:val="clear" w:color="auto" w:fill="D9D9D9"/>
          </w:tcPr>
          <w:p w:rsidR="00E043DF" w:rsidRPr="00E043DF" w:rsidP="00DD0CC0">
            <w:pPr>
              <w:spacing w:before="100" w:beforeAutospacing="1" w:after="0"/>
              <w:rPr>
                <w:b/>
                <w:sz w:val="20"/>
                <w:szCs w:val="20"/>
                <w:lang w:val="en-AU"/>
              </w:rPr>
            </w:pPr>
            <w:r w:rsidRPr="00E043DF">
              <w:rPr>
                <w:b/>
                <w:sz w:val="20"/>
                <w:szCs w:val="20"/>
                <w:lang w:val="en-AU"/>
              </w:rPr>
              <w:t>Is this KIS selected for focus this year?</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val="restart"/>
          </w:tcPr>
          <w:p w:rsidR="00E043DF" w:rsidRPr="00B274BE" w:rsidP="00B274BE">
            <w:pPr>
              <w:pStyle w:val="ESBodyText"/>
              <w:spacing w:after="0"/>
              <w:rPr>
                <w:rFonts w:ascii="Arial" w:eastAsia="Arial" w:hAnsi="Arial" w:cs="Arial"/>
                <w:b w:val="0"/>
                <w:color w:val="auto"/>
                <w:sz w:val="22"/>
              </w:rPr>
            </w:pPr>
            <w:r w:rsidRPr="00B274BE">
              <w:rPr>
                <w:rStyle w:val="DefaultParagraphFont"/>
                <w:rFonts w:ascii="Arial" w:eastAsia="Arial" w:hAnsi="Arial" w:cs="Arial"/>
                <w:b w:val="0"/>
                <w:color w:val="auto"/>
                <w:sz w:val="22"/>
              </w:rPr>
              <w:t>Improve student learning outcomes</w:t>
            </w:r>
          </w:p>
        </w:tc>
        <w:tc>
          <w:tcPr>
            <w:tcW w:w="1677" w:type="dxa"/>
            <w:vMerge w:val="restart"/>
          </w:tcPr>
          <w:p w:rsidR="00E043DF" w:rsidRPr="00041607" w:rsidP="00B274BE">
            <w:pPr>
              <w:pStyle w:val="ESBodyText"/>
              <w:spacing w:after="0"/>
              <w:ind w:left="-20"/>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219"/>
              <w:gridCol w:w="1507"/>
              <w:gridCol w:w="1353"/>
              <w:gridCol w:w="812"/>
              <w:gridCol w:w="978"/>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By 2030, increase the percentage of students achieving Strong and Exceeding NAPLAN proficiency levels for:</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Reading and Viewing</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44%</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53%</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Writing </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38%</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2025 </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46% </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Numeracy</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32%</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46%</w:t>
                  </w:r>
                </w:p>
              </w:tc>
            </w:tr>
          </w:tbl>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FFF0C9"/>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Strengthen leadership structures, roles and responsibilities to enhance collaboration and high performing teams</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219"/>
              <w:gridCol w:w="1507"/>
              <w:gridCol w:w="1353"/>
              <w:gridCol w:w="812"/>
              <w:gridCol w:w="978"/>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By 2030, decrease the percentage of students achieving Needs Additional Support NAPLAN proficiency levels for:</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Reading</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26%</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16%</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Writing</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23%</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14%</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Numeracy</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33%</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22%</w:t>
                  </w:r>
                </w:p>
              </w:tc>
            </w:tr>
          </w:tbl>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CCECEB"/>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Build staff capability to effectively enact the curriculum and consistently apply agreed whole school teaching</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No</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215"/>
              <w:gridCol w:w="1504"/>
              <w:gridCol w:w="1350"/>
              <w:gridCol w:w="826"/>
              <w:gridCol w:w="974"/>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*By 2030, increase the percentage of students making medium and high benchmark growth in NAPLAN for: </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Reading</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XX%</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202X</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XX%</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Writing</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XX%</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202X</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XX%</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Numeracy</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XX%</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202X</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XX%</w:t>
                  </w:r>
                </w:p>
              </w:tc>
            </w:tr>
          </w:tbl>
          <w:p w:rsidR="00E043DF" w:rsidRPr="00041607" w:rsidP="00B274BE">
            <w:pPr>
              <w:pStyle w:val="ESBodyText"/>
              <w:spacing w:after="0"/>
              <w:ind w:left="1"/>
              <w:rPr>
                <w:rStyle w:val="DefaultParagraphFont"/>
                <w:rFonts w:ascii="Arial" w:eastAsia="Arial" w:hAnsi="Arial" w:cs="Arial"/>
                <w:b w:val="0"/>
                <w:color w:val="auto"/>
                <w:sz w:val="22"/>
                <w:szCs w:val="22"/>
              </w:rPr>
            </w:pPr>
            <w:r w:rsidRPr="00041607">
              <w:rPr>
                <w:rStyle w:val="DefaultParagraphFont"/>
                <w:rFonts w:ascii="Arial" w:eastAsia="Arial" w:hAnsi="Arial" w:cs="Arial"/>
                <w:b w:val="0"/>
                <w:color w:val="auto"/>
                <w:sz w:val="22"/>
              </w:rPr>
              <w:t xml:space="preserve">* </w:t>
            </w:r>
            <w:r w:rsidRPr="00041607">
              <w:rPr>
                <w:rStyle w:val="DefaultParagraphFont"/>
                <w:rFonts w:ascii="Arial" w:eastAsia="Arial" w:hAnsi="Arial" w:cs="Arial"/>
                <w:b/>
                <w:bCs/>
                <w:color w:val="auto"/>
                <w:sz w:val="22"/>
              </w:rPr>
              <w:t>Target placeholder to measure NAPLAN benchmark learning growth from when data are available.</w:t>
            </w:r>
          </w:p>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D3EBF9"/>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Develop staff data literacy and strengthen reliable use of assessments to improve student learning growth and differentiation</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No</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178"/>
              <w:gridCol w:w="1636"/>
              <w:gridCol w:w="1316"/>
              <w:gridCol w:w="786"/>
              <w:gridCol w:w="953"/>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 xml:space="preserve">By 2030, </w:t>
                  </w:r>
                  <w:r w:rsidRPr="00041607">
                    <w:rPr>
                      <w:rStyle w:val="DefaultParagraphFont"/>
                      <w:rFonts w:ascii="Arial" w:eastAsia="Arial" w:hAnsi="Arial" w:cs="Arial"/>
                      <w:b/>
                      <w:bCs/>
                      <w:color w:val="000000"/>
                      <w:sz w:val="22"/>
                    </w:rPr>
                    <w:t>increase the mean VCE study scores</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VCE</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English</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20.6</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26 or above</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VCE</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General Mathematics</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25.6</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26 or above</w:t>
                  </w:r>
                </w:p>
              </w:tc>
            </w:tr>
          </w:tbl>
          <w:p w:rsidR="00E043DF" w:rsidRPr="00041607" w:rsidP="00B274BE">
            <w:pPr>
              <w:pStyle w:val="ESBodyText"/>
              <w:spacing w:after="0"/>
              <w:ind w:left="1"/>
              <w:rPr>
                <w:rFonts w:ascii="Arial" w:eastAsia="Arial" w:hAnsi="Arial" w:cs="Arial"/>
                <w:b w:val="0"/>
                <w:color w:val="auto"/>
                <w:sz w:val="22"/>
                <w:lang w:val="en-AU"/>
              </w:rPr>
            </w:pPr>
          </w:p>
        </w:tc>
        <w:tc>
          <w:tcPr>
            <w:tcW w:w="3713" w:type="dxa"/>
          </w:tcPr>
          <w:p w:rsidR="00E043DF" w:rsidRPr="00041607" w:rsidP="00B274BE">
            <w:pPr>
              <w:pStyle w:val="ESBodyText"/>
              <w:spacing w:after="0"/>
              <w:ind w:left="51"/>
              <w:rPr>
                <w:lang w:val="en-AU"/>
              </w:rPr>
            </w:pPr>
          </w:p>
        </w:tc>
        <w:tc>
          <w:tcPr>
            <w:tcW w:w="1559" w:type="dxa"/>
          </w:tcPr>
          <w:p w:rsidR="00E043DF" w:rsidRPr="00041607" w:rsidP="00B274BE">
            <w:pPr>
              <w:pStyle w:val="ESBodyText"/>
              <w:spacing w:after="0"/>
              <w:ind w:left="31"/>
              <w:rPr>
                <w:lang w:val="en-AU"/>
              </w:rPr>
            </w:pP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320"/>
              <w:gridCol w:w="1528"/>
              <w:gridCol w:w="1302"/>
              <w:gridCol w:w="776"/>
              <w:gridCol w:w="943"/>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 xml:space="preserve">By 2030, </w:t>
                  </w:r>
                  <w:r w:rsidRPr="00041607">
                    <w:rPr>
                      <w:rStyle w:val="DefaultParagraphFont"/>
                      <w:rFonts w:ascii="Arial" w:eastAsia="Arial" w:hAnsi="Arial" w:cs="Arial"/>
                      <w:b/>
                      <w:bCs/>
                      <w:color w:val="000000"/>
                      <w:sz w:val="22"/>
                    </w:rPr>
                    <w:t>maintain the percentage of students completing VCE/VM and VET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VCE</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Completion rate</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100%</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100%</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VCE/VM</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Completion rate</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100%</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100%</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VET/VPC</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Completion rate</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100%</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100%</w:t>
                  </w:r>
                </w:p>
              </w:tc>
            </w:tr>
          </w:tbl>
          <w:p w:rsidR="00E043DF" w:rsidRPr="00041607" w:rsidP="00B274BE">
            <w:pPr>
              <w:pStyle w:val="ESBodyText"/>
              <w:spacing w:after="0"/>
              <w:ind w:left="1"/>
              <w:rPr>
                <w:rFonts w:ascii="Arial" w:eastAsia="Arial" w:hAnsi="Arial" w:cs="Arial"/>
                <w:b w:val="0"/>
                <w:color w:val="auto"/>
                <w:sz w:val="22"/>
                <w:lang w:val="en-AU"/>
              </w:rPr>
            </w:pPr>
          </w:p>
        </w:tc>
        <w:tc>
          <w:tcPr>
            <w:tcW w:w="3713" w:type="dxa"/>
          </w:tcPr>
          <w:p w:rsidR="00E043DF" w:rsidRPr="00041607" w:rsidP="00B274BE">
            <w:pPr>
              <w:pStyle w:val="ESBodyText"/>
              <w:spacing w:after="0"/>
              <w:ind w:left="51"/>
              <w:rPr>
                <w:lang w:val="en-AU"/>
              </w:rPr>
            </w:pPr>
          </w:p>
        </w:tc>
        <w:tc>
          <w:tcPr>
            <w:tcW w:w="1559" w:type="dxa"/>
          </w:tcPr>
          <w:p w:rsidR="00E043DF" w:rsidRPr="00041607" w:rsidP="00B274BE">
            <w:pPr>
              <w:pStyle w:val="ESBodyText"/>
              <w:spacing w:after="0"/>
              <w:ind w:left="31"/>
              <w:rPr>
                <w:lang w:val="en-AU"/>
              </w:rPr>
            </w:pP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46"/>
              <w:gridCol w:w="1165"/>
              <w:gridCol w:w="1628"/>
              <w:gridCol w:w="1306"/>
              <w:gridCol w:w="778"/>
              <w:gridCol w:w="946"/>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6"/>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By 2030, improve the percentage of students achieving at and above age expected growth according to teacher judgements, against the Victorian Curriculum for:</w:t>
                  </w:r>
                </w:p>
              </w:tc>
            </w:tr>
            <w:tr>
              <w:tblPrEx>
                <w:tblCellSpacing w:w="15" w:type="dxa"/>
                <w:tblCellMar>
                  <w:top w:w="15" w:type="dxa"/>
                  <w:left w:w="15" w:type="dxa"/>
                  <w:bottom w:w="15" w:type="dxa"/>
                  <w:right w:w="15" w:type="dxa"/>
                </w:tblCellMar>
              </w:tblPrEx>
              <w:trPr>
                <w:tblCellSpacing w:w="15" w:type="dxa"/>
              </w:trPr>
              <w:tc>
                <w:tcPr>
                  <w:tcW w:w="6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 </w:t>
                  </w:r>
                </w:p>
              </w:tc>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6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 </w:t>
                  </w:r>
                </w:p>
              </w:tc>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Years 7-10</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Reading</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51%</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61%</w:t>
                  </w:r>
                </w:p>
              </w:tc>
            </w:tr>
            <w:tr>
              <w:tblPrEx>
                <w:tblCellSpacing w:w="15" w:type="dxa"/>
                <w:tblCellMar>
                  <w:top w:w="15" w:type="dxa"/>
                  <w:left w:w="15" w:type="dxa"/>
                  <w:bottom w:w="15" w:type="dxa"/>
                  <w:right w:w="15" w:type="dxa"/>
                </w:tblCellMar>
              </w:tblPrEx>
              <w:trPr>
                <w:tblCellSpacing w:w="15" w:type="dxa"/>
              </w:trPr>
              <w:tc>
                <w:tcPr>
                  <w:tcW w:w="6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 </w:t>
                  </w:r>
                </w:p>
              </w:tc>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Years 7-10</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Writing</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56%</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61%</w:t>
                  </w:r>
                </w:p>
              </w:tc>
            </w:tr>
            <w:tr>
              <w:tblPrEx>
                <w:tblCellSpacing w:w="15" w:type="dxa"/>
                <w:tblCellMar>
                  <w:top w:w="15" w:type="dxa"/>
                  <w:left w:w="15" w:type="dxa"/>
                  <w:bottom w:w="15" w:type="dxa"/>
                  <w:right w:w="15" w:type="dxa"/>
                </w:tblCellMar>
              </w:tblPrEx>
              <w:trPr>
                <w:tblCellSpacing w:w="15" w:type="dxa"/>
              </w:trPr>
              <w:tc>
                <w:tcPr>
                  <w:tcW w:w="6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 </w:t>
                  </w:r>
                </w:p>
              </w:tc>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Years 7-10</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Mathematics</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XX%</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2026</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XX%</w:t>
                  </w:r>
                </w:p>
              </w:tc>
            </w:tr>
          </w:tbl>
          <w:p w:rsidR="00E043DF" w:rsidRPr="00041607" w:rsidP="00B274BE">
            <w:pPr>
              <w:pStyle w:val="ESBodyText"/>
              <w:spacing w:after="0"/>
              <w:ind w:left="1"/>
              <w:rPr>
                <w:rFonts w:ascii="Arial" w:eastAsia="Arial" w:hAnsi="Arial" w:cs="Arial"/>
                <w:b w:val="0"/>
                <w:color w:val="auto"/>
                <w:sz w:val="22"/>
                <w:lang w:val="en-AU"/>
              </w:rPr>
            </w:pPr>
          </w:p>
        </w:tc>
        <w:tc>
          <w:tcPr>
            <w:tcW w:w="3713" w:type="dxa"/>
          </w:tcPr>
          <w:p w:rsidR="00E043DF" w:rsidRPr="00041607" w:rsidP="00B274BE">
            <w:pPr>
              <w:pStyle w:val="ESBodyText"/>
              <w:spacing w:after="0"/>
              <w:ind w:left="51"/>
              <w:rPr>
                <w:lang w:val="en-AU"/>
              </w:rPr>
            </w:pPr>
          </w:p>
        </w:tc>
        <w:tc>
          <w:tcPr>
            <w:tcW w:w="1559" w:type="dxa"/>
          </w:tcPr>
          <w:p w:rsidR="00E043DF" w:rsidRPr="00041607" w:rsidP="00B274BE">
            <w:pPr>
              <w:pStyle w:val="ESBodyText"/>
              <w:spacing w:after="0"/>
              <w:ind w:left="31"/>
              <w:rPr>
                <w:lang w:val="en-AU"/>
              </w:rPr>
            </w:pP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213"/>
              <w:gridCol w:w="1526"/>
              <w:gridCol w:w="1348"/>
              <w:gridCol w:w="808"/>
              <w:gridCol w:w="974"/>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 xml:space="preserve">By 2030, maintain </w:t>
                  </w:r>
                  <w:r w:rsidRPr="00041607">
                    <w:rPr>
                      <w:rStyle w:val="DefaultParagraphFont"/>
                      <w:rFonts w:ascii="Arial" w:eastAsia="Arial" w:hAnsi="Arial" w:cs="Arial"/>
                      <w:b/>
                      <w:bCs/>
                      <w:color w:val="000000"/>
                      <w:sz w:val="22"/>
                    </w:rPr>
                    <w:t>the percentage of positive endorsement for the Attitudes to School Survey factor</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7-12</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Stimulated learning</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68%</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68%</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Male 7-12</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Stimulated learning</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64%</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64%</w:t>
                  </w:r>
                </w:p>
              </w:tc>
            </w:tr>
          </w:tbl>
          <w:p w:rsidR="00E043DF" w:rsidRPr="00041607" w:rsidP="00B274BE">
            <w:pPr>
              <w:pStyle w:val="ESBodyText"/>
              <w:spacing w:after="0"/>
              <w:ind w:left="1"/>
              <w:rPr>
                <w:rStyle w:val="DefaultParagraphFont"/>
                <w:rFonts w:ascii="Arial" w:eastAsia="Arial" w:hAnsi="Arial" w:cs="Arial"/>
                <w:b w:val="0"/>
                <w:color w:val="auto"/>
                <w:sz w:val="22"/>
                <w:szCs w:val="22"/>
              </w:rPr>
            </w:pPr>
          </w:p>
        </w:tc>
        <w:tc>
          <w:tcPr>
            <w:tcW w:w="3713" w:type="dxa"/>
          </w:tcPr>
          <w:p w:rsidR="00E043DF" w:rsidRPr="00041607" w:rsidP="00B274BE">
            <w:pPr>
              <w:pStyle w:val="ESBodyText"/>
              <w:spacing w:after="0"/>
              <w:ind w:left="51"/>
              <w:rPr>
                <w:lang w:val="en-AU"/>
              </w:rPr>
            </w:pPr>
          </w:p>
        </w:tc>
        <w:tc>
          <w:tcPr>
            <w:tcW w:w="1559" w:type="dxa"/>
          </w:tcPr>
          <w:p w:rsidR="00E043DF" w:rsidRPr="00041607" w:rsidP="00B274BE">
            <w:pPr>
              <w:pStyle w:val="ESBodyText"/>
              <w:spacing w:after="0"/>
              <w:ind w:left="31"/>
              <w:rPr>
                <w:lang w:val="en-AU"/>
              </w:rPr>
            </w:pP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val="restart"/>
          </w:tcPr>
          <w:p w:rsidR="00E043DF" w:rsidRPr="00B274BE" w:rsidP="00B274BE">
            <w:pPr>
              <w:pStyle w:val="ESBodyText"/>
              <w:spacing w:after="0"/>
              <w:rPr>
                <w:rFonts w:ascii="Arial" w:eastAsia="Arial" w:hAnsi="Arial" w:cs="Arial"/>
                <w:b w:val="0"/>
                <w:color w:val="auto"/>
                <w:sz w:val="22"/>
              </w:rPr>
            </w:pPr>
            <w:r w:rsidRPr="00B274BE">
              <w:rPr>
                <w:rStyle w:val="DefaultParagraphFont"/>
                <w:rFonts w:ascii="Arial" w:eastAsia="Arial" w:hAnsi="Arial" w:cs="Arial"/>
                <w:b w:val="0"/>
                <w:color w:val="auto"/>
                <w:sz w:val="22"/>
              </w:rPr>
              <w:t>Improve student wellbeing outcomes</w:t>
            </w:r>
          </w:p>
        </w:tc>
        <w:tc>
          <w:tcPr>
            <w:tcW w:w="1677" w:type="dxa"/>
            <w:vMerge w:val="restart"/>
          </w:tcPr>
          <w:p w:rsidR="00E043DF" w:rsidRPr="00041607" w:rsidP="00B274BE">
            <w:pPr>
              <w:pStyle w:val="ESBodyText"/>
              <w:spacing w:after="0"/>
              <w:ind w:left="-20"/>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996"/>
              <w:gridCol w:w="1914"/>
              <w:gridCol w:w="1275"/>
              <w:gridCol w:w="758"/>
              <w:gridCol w:w="926"/>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5"/>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By 2030, maintain the percentage of positive endorsement for the Attitudes to School Survey factors:</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315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Years 7-12</w:t>
                  </w:r>
                </w:p>
              </w:tc>
              <w:tc>
                <w:tcPr>
                  <w:tcW w:w="315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Emotional awareness and regulation</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75%</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75%</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Years 7-12</w:t>
                  </w:r>
                </w:p>
              </w:tc>
              <w:tc>
                <w:tcPr>
                  <w:tcW w:w="315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Managing bullying</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73%</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73%</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Years 7-12</w:t>
                  </w:r>
                </w:p>
              </w:tc>
              <w:tc>
                <w:tcPr>
                  <w:tcW w:w="315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Sense of connectedness</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67%</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67%</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Years 7-12</w:t>
                  </w:r>
                </w:p>
              </w:tc>
              <w:tc>
                <w:tcPr>
                  <w:tcW w:w="315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Student voice and agency</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60%</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60%</w:t>
                  </w:r>
                </w:p>
              </w:tc>
            </w:tr>
          </w:tbl>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FDF1F5"/>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Refine and embed the school’s multi-tiered systems of support to maximise engagement, wellbeing and inclusion of all students</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Yes</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051"/>
              <w:gridCol w:w="1681"/>
              <w:gridCol w:w="1351"/>
              <w:gridCol w:w="810"/>
              <w:gridCol w:w="976"/>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5"/>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By 2030, increase the percentage of positive endorsement School Staff Survey factors:</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315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Staff</w:t>
                  </w:r>
                </w:p>
              </w:tc>
              <w:tc>
                <w:tcPr>
                  <w:tcW w:w="315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Use student feedback to improve practice</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56%</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65%</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Staff</w:t>
                  </w:r>
                </w:p>
              </w:tc>
              <w:tc>
                <w:tcPr>
                  <w:tcW w:w="315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Promote student ownership of learning goals</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67%</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67%</w:t>
                  </w:r>
                </w:p>
              </w:tc>
            </w:tr>
          </w:tbl>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FDF1F5"/>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Strengthen implementation of feedback and reflective strategies to empower students to be active agents in their learning and wellbeing</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No</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050"/>
              <w:gridCol w:w="1770"/>
              <w:gridCol w:w="1314"/>
              <w:gridCol w:w="784"/>
              <w:gridCol w:w="951"/>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5"/>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By 2030, increase the percentage positive endorsement to the Parent/Caregiver/Guardian Opinion Survey factors:</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315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Parents</w:t>
                  </w:r>
                </w:p>
              </w:tc>
              <w:tc>
                <w:tcPr>
                  <w:tcW w:w="315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Stimulating learning environment</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65%</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70%</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Parents</w:t>
                  </w:r>
                </w:p>
              </w:tc>
              <w:tc>
                <w:tcPr>
                  <w:tcW w:w="315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Student motivation and support</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58%</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62%</w:t>
                  </w:r>
                </w:p>
              </w:tc>
            </w:tr>
          </w:tbl>
          <w:p w:rsidR="00E043DF" w:rsidRPr="00041607" w:rsidP="00B274BE">
            <w:pPr>
              <w:pStyle w:val="ESBodyText"/>
              <w:spacing w:after="0"/>
              <w:ind w:left="1"/>
              <w:rPr>
                <w:rFonts w:ascii="Arial" w:eastAsia="Arial" w:hAnsi="Arial" w:cs="Arial"/>
                <w:b w:val="0"/>
                <w:color w:val="auto"/>
                <w:sz w:val="22"/>
                <w:lang w:val="en-AU"/>
              </w:rPr>
            </w:pPr>
          </w:p>
        </w:tc>
        <w:tc>
          <w:tcPr>
            <w:tcW w:w="3713" w:type="dxa"/>
            <w:shd w:val="clear" w:color="auto" w:fill="EDDFED"/>
          </w:tcPr>
          <w:p w:rsidR="00E043DF" w:rsidRPr="00041607" w:rsidP="00B274BE">
            <w:pPr>
              <w:pStyle w:val="ESBodyText"/>
              <w:spacing w:after="0"/>
              <w:ind w:left="5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Strengthen partnerships across the Frankston North Education Plan and with parents, carers and families to build connectedness and engagement with the school</w:t>
            </w:r>
          </w:p>
        </w:tc>
        <w:tc>
          <w:tcPr>
            <w:tcW w:w="1559" w:type="dxa"/>
          </w:tcPr>
          <w:p w:rsidR="00E043DF" w:rsidRPr="00041607" w:rsidP="00B274BE">
            <w:pPr>
              <w:pStyle w:val="ESBodyText"/>
              <w:spacing w:after="0"/>
              <w:ind w:left="31"/>
              <w:rPr>
                <w:rFonts w:ascii="Arial" w:eastAsia="Arial" w:hAnsi="Arial" w:cs="Arial"/>
                <w:b w:val="0"/>
                <w:color w:val="auto"/>
                <w:sz w:val="22"/>
                <w:lang w:val="en-AU"/>
              </w:rPr>
            </w:pPr>
            <w:r w:rsidRPr="00041607">
              <w:rPr>
                <w:rStyle w:val="DefaultParagraphFont"/>
                <w:rFonts w:ascii="Arial" w:eastAsia="Arial" w:hAnsi="Arial" w:cs="Arial"/>
                <w:b w:val="0"/>
                <w:color w:val="auto"/>
                <w:sz w:val="22"/>
              </w:rPr>
              <w:t>No</w:t>
            </w: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279"/>
              <w:gridCol w:w="1345"/>
              <w:gridCol w:w="1397"/>
              <w:gridCol w:w="843"/>
              <w:gridCol w:w="1005"/>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5"/>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By 2030, decrease the percentage of student absent days:</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Factor or 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Years 7-12</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 or more absent days</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71%</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53%</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Year 10 Male</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 or more absent days</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83%</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56%</w:t>
                  </w:r>
                </w:p>
              </w:tc>
            </w:tr>
          </w:tbl>
          <w:p w:rsidR="00E043DF" w:rsidRPr="00041607" w:rsidP="00B274BE">
            <w:pPr>
              <w:pStyle w:val="ESBodyText"/>
              <w:spacing w:after="0"/>
              <w:ind w:left="1"/>
              <w:rPr>
                <w:rFonts w:ascii="Arial" w:eastAsia="Arial" w:hAnsi="Arial" w:cs="Arial"/>
                <w:b w:val="0"/>
                <w:color w:val="auto"/>
                <w:sz w:val="22"/>
                <w:lang w:val="en-AU"/>
              </w:rPr>
            </w:pPr>
          </w:p>
        </w:tc>
        <w:tc>
          <w:tcPr>
            <w:tcW w:w="3713" w:type="dxa"/>
          </w:tcPr>
          <w:p w:rsidR="00E043DF" w:rsidRPr="00041607" w:rsidP="00B274BE">
            <w:pPr>
              <w:pStyle w:val="ESBodyText"/>
              <w:spacing w:after="0"/>
              <w:ind w:left="51"/>
              <w:rPr>
                <w:lang w:val="en-AU"/>
              </w:rPr>
            </w:pPr>
          </w:p>
        </w:tc>
        <w:tc>
          <w:tcPr>
            <w:tcW w:w="1559" w:type="dxa"/>
          </w:tcPr>
          <w:p w:rsidR="00E043DF" w:rsidRPr="00041607" w:rsidP="00B274BE">
            <w:pPr>
              <w:pStyle w:val="ESBodyText"/>
              <w:spacing w:after="0"/>
              <w:ind w:left="31"/>
              <w:rPr>
                <w:lang w:val="en-AU"/>
              </w:rPr>
            </w:pPr>
          </w:p>
        </w:tc>
      </w:tr>
      <w:tr w:rsidTr="00DD0CC0">
        <w:tblPrEx>
          <w:tblW w:w="15735" w:type="dxa"/>
          <w:tblInd w:w="-147" w:type="dxa"/>
          <w:tblCellMar>
            <w:top w:w="115" w:type="dxa"/>
            <w:left w:w="115" w:type="dxa"/>
            <w:bottom w:w="115" w:type="dxa"/>
            <w:right w:w="115" w:type="dxa"/>
          </w:tblCellMar>
          <w:tblLook w:val="04A0"/>
        </w:tblPrEx>
        <w:trPr>
          <w:trHeight w:val="83"/>
        </w:trPr>
        <w:tc>
          <w:tcPr>
            <w:tcW w:w="2747" w:type="dxa"/>
            <w:vMerge/>
          </w:tcPr>
          <w:p w:rsidR="00E043DF" w:rsidRPr="00B274BE" w:rsidP="00B274BE">
            <w:pPr>
              <w:pStyle w:val="ESBodyText"/>
              <w:spacing w:after="0"/>
            </w:pPr>
          </w:p>
        </w:tc>
        <w:tc>
          <w:tcPr>
            <w:tcW w:w="1677" w:type="dxa"/>
            <w:vMerge/>
          </w:tcPr>
          <w:p w:rsidR="00E043DF" w:rsidRPr="00041607" w:rsidP="00B274BE">
            <w:pPr>
              <w:pStyle w:val="ESBodyText"/>
              <w:spacing w:after="0"/>
              <w:ind w:left="-20"/>
              <w:rPr>
                <w:lang w:val="en-AU"/>
              </w:rPr>
            </w:pPr>
          </w:p>
        </w:tc>
        <w:tc>
          <w:tcPr>
            <w:tcW w:w="6039" w:type="dxa"/>
          </w:tcPr>
          <w:tbl>
            <w:tblPr>
              <w:tblStyle w:val="TableNormal"/>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211"/>
              <w:gridCol w:w="1550"/>
              <w:gridCol w:w="1339"/>
              <w:gridCol w:w="801"/>
              <w:gridCol w:w="968"/>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5"/>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By 2030, increase the student attendance rate:</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Equity funded</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90% or higher attendance</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25%</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30%</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Male</w:t>
                  </w:r>
                </w:p>
              </w:tc>
              <w:tc>
                <w:tcPr>
                  <w:tcW w:w="258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90% or higher attendance</w:t>
                  </w:r>
                </w:p>
              </w:tc>
              <w:tc>
                <w:tcPr>
                  <w:tcW w:w="229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21%</w:t>
                  </w:r>
                </w:p>
              </w:tc>
              <w:tc>
                <w:tcPr>
                  <w:tcW w:w="1455"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rsidR="00E043DF" w:rsidRPr="00041607" w:rsidP="00B274BE">
                  <w:pPr>
                    <w:pStyle w:val="ESBodyText"/>
                    <w:spacing w:after="0"/>
                    <w:ind w:left="1"/>
                    <w:rPr>
                      <w:rStyle w:val="DefaultParagraphFont"/>
                      <w:rFonts w:ascii="Arial" w:eastAsia="Arial" w:hAnsi="Arial" w:cs="Arial"/>
                      <w:b w:val="0"/>
                      <w:color w:val="000000"/>
                      <w:sz w:val="22"/>
                      <w:szCs w:val="22"/>
                    </w:rPr>
                  </w:pPr>
                  <w:r w:rsidRPr="00041607">
                    <w:rPr>
                      <w:rStyle w:val="DefaultParagraphFont"/>
                      <w:rFonts w:ascii="Arial" w:eastAsia="Arial" w:hAnsi="Arial" w:cs="Arial"/>
                      <w:b w:val="0"/>
                      <w:color w:val="000000"/>
                      <w:sz w:val="22"/>
                    </w:rPr>
                    <w:t>28%</w:t>
                  </w:r>
                </w:p>
              </w:tc>
            </w:tr>
          </w:tbl>
          <w:p w:rsidR="00E043DF" w:rsidRPr="00041607" w:rsidP="00B274BE">
            <w:pPr>
              <w:pStyle w:val="ESBodyText"/>
              <w:spacing w:after="0"/>
              <w:ind w:left="1"/>
              <w:rPr>
                <w:rFonts w:ascii="Arial" w:eastAsia="Arial" w:hAnsi="Arial" w:cs="Arial"/>
                <w:b w:val="0"/>
                <w:color w:val="auto"/>
                <w:sz w:val="22"/>
                <w:lang w:val="en-AU"/>
              </w:rPr>
            </w:pPr>
          </w:p>
        </w:tc>
        <w:tc>
          <w:tcPr>
            <w:tcW w:w="3713" w:type="dxa"/>
          </w:tcPr>
          <w:p w:rsidR="00E043DF" w:rsidRPr="00041607" w:rsidP="00B274BE">
            <w:pPr>
              <w:pStyle w:val="ESBodyText"/>
              <w:spacing w:after="0"/>
              <w:ind w:left="51"/>
              <w:rPr>
                <w:lang w:val="en-AU"/>
              </w:rPr>
            </w:pPr>
          </w:p>
        </w:tc>
        <w:tc>
          <w:tcPr>
            <w:tcW w:w="1559" w:type="dxa"/>
          </w:tcPr>
          <w:p w:rsidR="00E043DF" w:rsidRPr="00041607" w:rsidP="00B274BE">
            <w:pPr>
              <w:pStyle w:val="ESBodyText"/>
              <w:spacing w:after="0"/>
              <w:ind w:left="31"/>
              <w:rPr>
                <w:lang w:val="en-AU"/>
              </w:rPr>
            </w:pPr>
          </w:p>
        </w:tc>
      </w:tr>
    </w:tbl>
    <w:p w:rsidR="003E4341" w:rsidRPr="00041607" w:rsidP="00C365AB">
      <w:pPr>
        <w:pStyle w:val="ESBodyText"/>
        <w:spacing w:after="0"/>
        <w:rPr>
          <w:lang w:val="en-AU"/>
        </w:rPr>
      </w:pPr>
    </w:p>
    <w:p>
      <w:pPr>
        <w:sectPr w:rsidSect="00813499">
          <w:pgSz w:w="16838" w:h="11906" w:orient="landscape" w:code="9"/>
          <w:pgMar w:top="720" w:right="720" w:bottom="720" w:left="720" w:header="624" w:footer="532" w:gutter="0"/>
          <w:pgNumType w:start="2"/>
          <w:cols w:space="397"/>
          <w:docGrid w:linePitch="360"/>
        </w:sectPr>
      </w:pPr>
    </w:p>
    <w:p w:rsidR="006307C3" w:rsidRPr="002F40EA" w:rsidP="006C7A56">
      <w:pPr>
        <w:ind w:right="-542"/>
        <w:rPr>
          <w:b/>
          <w:color w:val="AF272F"/>
          <w:sz w:val="32"/>
          <w:szCs w:val="32"/>
          <w:lang w:val="en-AU"/>
        </w:rPr>
      </w:pPr>
      <w:r w:rsidRPr="002F40EA">
        <w:rPr>
          <w:b/>
          <w:color w:val="AF272F"/>
          <w:sz w:val="32"/>
          <w:szCs w:val="32"/>
          <w:lang w:val="en-AU"/>
        </w:rPr>
        <w:t xml:space="preserve">Define </w:t>
      </w:r>
      <w:r w:rsidR="00F0634E">
        <w:rPr>
          <w:b/>
          <w:color w:val="AF272F"/>
          <w:sz w:val="32"/>
          <w:szCs w:val="32"/>
        </w:rPr>
        <w:t>a</w:t>
      </w:r>
      <w:r w:rsidRPr="00700D80" w:rsidR="00F0634E">
        <w:rPr>
          <w:b/>
          <w:color w:val="AF272F"/>
          <w:sz w:val="32"/>
          <w:szCs w:val="32"/>
        </w:rPr>
        <w:t>ctions, evidence of change and tasks</w:t>
      </w:r>
    </w:p>
    <w:p w:rsidR="005539D1" w:rsidRPr="002F40EA" w:rsidP="00C259B6">
      <w:pPr>
        <w:pStyle w:val="ESIntroParagraph"/>
        <w:ind w:left="-567" w:right="4330" w:firstLine="567"/>
        <w:rPr>
          <w:color w:val="AF272F"/>
          <w:sz w:val="20"/>
          <w:szCs w:val="20"/>
          <w:lang w:val="en-AU"/>
        </w:rPr>
      </w:pPr>
    </w:p>
    <w:tbl>
      <w:tblPr>
        <w:tblStyle w:val="TableGrid"/>
        <w:tblW w:w="15021" w:type="dxa"/>
        <w:tblCellMar>
          <w:top w:w="115" w:type="dxa"/>
          <w:left w:w="115" w:type="dxa"/>
          <w:bottom w:w="115" w:type="dxa"/>
          <w:right w:w="115" w:type="dxa"/>
        </w:tblCellMar>
        <w:tblLook w:val="04A0"/>
      </w:tblPr>
      <w:tblGrid>
        <w:gridCol w:w="3119"/>
        <w:gridCol w:w="6799"/>
        <w:gridCol w:w="5103"/>
      </w:tblGrid>
      <w:tr w:rsidTr="00F0634E">
        <w:tblPrEx>
          <w:tblW w:w="15021"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b/>
                <w:sz w:val="24"/>
                <w:szCs w:val="24"/>
                <w:lang w:val="en-AU"/>
              </w:rPr>
              <w:t>Goal 1</w:t>
            </w:r>
          </w:p>
        </w:tc>
        <w:tc>
          <w:tcPr>
            <w:tcW w:w="11902" w:type="dxa"/>
            <w:gridSpan w:val="2"/>
            <w:shd w:val="clear" w:color="auto" w:fill="D9D9D9" w:themeFill="background1" w:themeFillShade="D9"/>
          </w:tcPr>
          <w:p w:rsidR="00973DEE" w:rsidRPr="0033147D" w:rsidP="00FE3D5C">
            <w:pPr>
              <w:pStyle w:val="ESBodyText"/>
              <w:spacing w:after="0"/>
              <w:rPr>
                <w:rFonts w:ascii="Arial" w:eastAsia="Arial" w:hAnsi="Arial" w:cs="Arial"/>
                <w:b w:val="0"/>
                <w:color w:val="auto"/>
                <w:sz w:val="22"/>
                <w:lang w:val="en-AU"/>
              </w:rPr>
            </w:pPr>
            <w:r w:rsidRPr="0033147D">
              <w:rPr>
                <w:rStyle w:val="DefaultParagraphFont"/>
                <w:rFonts w:ascii="Arial" w:eastAsia="Arial" w:hAnsi="Arial" w:cs="Arial"/>
                <w:b w:val="0"/>
                <w:color w:val="auto"/>
                <w:sz w:val="22"/>
              </w:rPr>
              <w:t>Improve student learning outcomes</w:t>
            </w:r>
          </w:p>
        </w:tc>
      </w:tr>
      <w:tr w:rsidTr="00400BA1">
        <w:tblPrEx>
          <w:tblW w:w="15021" w:type="dxa"/>
          <w:tblCellMar>
            <w:top w:w="115" w:type="dxa"/>
            <w:left w:w="115" w:type="dxa"/>
            <w:bottom w:w="115" w:type="dxa"/>
            <w:right w:w="115" w:type="dxa"/>
          </w:tblCellMar>
          <w:tblLook w:val="04A0"/>
        </w:tblPrEx>
        <w:trPr>
          <w:trHeight w:val="15"/>
        </w:trPr>
        <w:tc>
          <w:tcPr>
            <w:tcW w:w="3119" w:type="dxa"/>
            <w:shd w:val="clear" w:color="auto" w:fill="FFD162"/>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1.a</w:t>
            </w:r>
          </w:p>
        </w:tc>
        <w:tc>
          <w:tcPr>
            <w:tcW w:w="11902" w:type="dxa"/>
            <w:gridSpan w:val="2"/>
            <w:shd w:val="clear" w:color="auto" w:fill="FFD162"/>
            <w:noWrap w:val="0"/>
          </w:tcPr>
          <w:p w:rsidR="00973DEE" w:rsidRPr="0033147D" w:rsidP="00FE3D5C">
            <w:pPr>
              <w:pStyle w:val="ESBodyText"/>
              <w:spacing w:after="0"/>
              <w:rPr>
                <w:b/>
                <w:bCs/>
                <w:lang w:val="en-AU"/>
              </w:rPr>
            </w:pPr>
            <w:r>
              <w:rPr>
                <w:rFonts w:ascii="Arial" w:eastAsia="Arial" w:hAnsi="Arial" w:cs="Arial"/>
                <w:sz w:val="22"/>
              </w:rPr>
              <w:t>Strengthen leadership structures, roles and responsibilities to enhance collaboration and high performing teams</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02" w:type="dxa"/>
            <w:gridSpan w:val="2"/>
            <w:noWrap w:val="0"/>
          </w:tcPr>
          <w:p w:rsidR="003E1FC6" w:rsidRPr="0033147D" w:rsidP="00AF3BC2">
            <w:pPr>
              <w:pStyle w:val="ESBodyText"/>
              <w:spacing w:after="0"/>
              <w:rPr>
                <w:lang w:val="en-AU"/>
              </w:rPr>
            </w:pPr>
            <w:r>
              <w:rPr>
                <w:rFonts w:ascii="Arial" w:eastAsia="Arial" w:hAnsi="Arial" w:cs="Arial"/>
                <w:sz w:val="22"/>
              </w:rPr>
              <w:t xml:space="preserve">Defining leadership roles and responsibilities </w:t>
              <w:br/>
              <w:t>Assessing and monitoring goals related to the PLT matrix</w:t>
              <w:br/>
              <w:t xml:space="preserve">Organisational chart for leaders </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737849" w:rsidRPr="002F40EA" w:rsidP="00AF3BC2">
            <w:pPr>
              <w:pStyle w:val="ESBodyText"/>
              <w:spacing w:after="0"/>
              <w:rPr>
                <w:b/>
                <w:sz w:val="20"/>
                <w:szCs w:val="24"/>
                <w:lang w:val="en-AU"/>
              </w:rPr>
            </w:pPr>
            <w:r>
              <w:rPr>
                <w:b/>
                <w:sz w:val="20"/>
                <w:szCs w:val="24"/>
                <w:lang w:val="en-AU"/>
              </w:rPr>
              <w:t>Evidence of change</w:t>
            </w:r>
          </w:p>
        </w:tc>
        <w:tc>
          <w:tcPr>
            <w:tcW w:w="11902" w:type="dxa"/>
            <w:gridSpan w:val="2"/>
            <w:noWrap w:val="0"/>
          </w:tcPr>
          <w:p w:rsidR="00737849" w:rsidRPr="0033147D" w:rsidP="00AF3BC2">
            <w:pPr>
              <w:pStyle w:val="ESBodyText"/>
              <w:spacing w:after="0"/>
              <w:rPr>
                <w:lang w:val="en-AU"/>
              </w:rPr>
            </w:pPr>
            <w:r>
              <w:rPr>
                <w:rFonts w:ascii="Arial" w:eastAsia="Arial" w:hAnsi="Arial" w:cs="Arial"/>
                <w:sz w:val="22"/>
              </w:rPr>
              <w:t>Assessed against PLT rubric</w:t>
              <w:br/>
              <w:t>Staff following the roles and responsibilities</w:t>
              <w:br/>
              <w:t xml:space="preserve">Action plans across all teams </w:t>
              <w:br/>
              <w:t xml:space="preserve">Observations and coaching of teams </w:t>
              <w:br/>
              <w:t xml:space="preserve">Consistent practice across multiple teams </w:t>
              <w:br/>
            </w:r>
          </w:p>
        </w:tc>
      </w:tr>
      <w:tr w:rsidTr="00400BA1">
        <w:tblPrEx>
          <w:tblW w:w="15021" w:type="dxa"/>
          <w:tblCellMar>
            <w:top w:w="115" w:type="dxa"/>
            <w:left w:w="115" w:type="dxa"/>
            <w:bottom w:w="115" w:type="dxa"/>
            <w:right w:w="115" w:type="dxa"/>
          </w:tblCellMar>
          <w:tblLook w:val="04A0"/>
        </w:tblPrEx>
        <w:trPr>
          <w:trHeight w:val="264"/>
        </w:trPr>
        <w:tc>
          <w:tcPr>
            <w:tcW w:w="9918" w:type="dxa"/>
            <w:gridSpan w:val="2"/>
            <w:shd w:val="clear" w:color="auto" w:fill="D9D9D9" w:themeFill="background1" w:themeFillShade="D9"/>
          </w:tcPr>
          <w:p w:rsidR="00F0634E" w:rsidRPr="002F40EA"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rsidR="00F0634E" w:rsidRPr="002F40EA" w:rsidP="00FA4D4A">
            <w:pPr>
              <w:pStyle w:val="Heading3"/>
              <w:spacing w:before="0" w:after="0"/>
              <w:rPr>
                <w:szCs w:val="24"/>
                <w:lang w:val="en-AU"/>
              </w:rPr>
            </w:pPr>
            <w:r w:rsidRPr="002F40EA">
              <w:rPr>
                <w:szCs w:val="24"/>
                <w:lang w:val="en-AU"/>
              </w:rPr>
              <w:t>People responsible</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Create and review action plans across all teams led by LS/LTs/APS</w:t>
              <w:br/>
              <w:t xml:space="preserve">Coaching and observation timetabled for teams </w:t>
              <w:br/>
              <w:t xml:space="preserve">Reviewing roles and responsibilities and sharing with broader school </w:t>
              <w:br/>
              <w:br/>
            </w:r>
          </w:p>
        </w:tc>
        <w:tc>
          <w:tcPr>
            <w:tcW w:w="5103" w:type="dxa"/>
          </w:tcPr>
          <w:p w:rsidR="00F0634E" w:rsidRPr="002F40EA" w:rsidP="00AF3BC2">
            <w:pPr>
              <w:pStyle w:val="ESBodyText"/>
              <w:spacing w:after="0"/>
              <w:rPr>
                <w:sz w:val="20"/>
                <w:szCs w:val="24"/>
                <w:lang w:val="en-AU"/>
              </w:rPr>
            </w:pPr>
          </w:p>
        </w:tc>
      </w:tr>
      <w:tr w:rsidTr="00F0634E">
        <w:tblPrEx>
          <w:tblW w:w="15021"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noWrap w:val="0"/>
          </w:tcPr>
          <w:p w:rsidR="00973DEE" w:rsidRPr="002F40EA" w:rsidP="00FA4D4A">
            <w:pPr>
              <w:pStyle w:val="Heading3"/>
              <w:spacing w:before="0" w:after="0"/>
              <w:rPr>
                <w:szCs w:val="24"/>
                <w:lang w:val="en-AU"/>
              </w:rPr>
            </w:pPr>
            <w:r w:rsidRPr="002F40EA">
              <w:rPr>
                <w:rFonts w:ascii="Arial" w:eastAsia="Arial" w:hAnsi="Arial" w:cs="Arial"/>
                <w:b/>
                <w:sz w:val="24"/>
                <w:szCs w:val="24"/>
                <w:lang w:val="en-AU"/>
              </w:rPr>
              <w:t>Goal 2</w:t>
            </w:r>
          </w:p>
        </w:tc>
        <w:tc>
          <w:tcPr>
            <w:tcW w:w="11902" w:type="dxa"/>
            <w:gridSpan w:val="2"/>
            <w:shd w:val="clear" w:color="auto" w:fill="D9D9D9" w:themeFill="background1" w:themeFillShade="D9"/>
          </w:tcPr>
          <w:p w:rsidR="00973DEE" w:rsidRPr="0033147D" w:rsidP="00FE3D5C">
            <w:pPr>
              <w:pStyle w:val="ESBodyText"/>
              <w:spacing w:after="0"/>
              <w:rPr>
                <w:rFonts w:ascii="Arial" w:eastAsia="Arial" w:hAnsi="Arial" w:cs="Arial"/>
                <w:b w:val="0"/>
                <w:color w:val="auto"/>
                <w:sz w:val="22"/>
                <w:lang w:val="en-AU"/>
              </w:rPr>
            </w:pPr>
            <w:r w:rsidRPr="0033147D">
              <w:rPr>
                <w:rStyle w:val="DefaultParagraphFont"/>
                <w:rFonts w:ascii="Arial" w:eastAsia="Arial" w:hAnsi="Arial" w:cs="Arial"/>
                <w:b w:val="0"/>
                <w:color w:val="auto"/>
                <w:sz w:val="22"/>
              </w:rPr>
              <w:t>Improve student wellbeing outcomes</w:t>
            </w:r>
          </w:p>
        </w:tc>
      </w:tr>
      <w:tr w:rsidTr="00400BA1">
        <w:tblPrEx>
          <w:tblW w:w="15021" w:type="dxa"/>
          <w:tblCellMar>
            <w:top w:w="115" w:type="dxa"/>
            <w:left w:w="115" w:type="dxa"/>
            <w:bottom w:w="115" w:type="dxa"/>
            <w:right w:w="115" w:type="dxa"/>
          </w:tblCellMar>
          <w:tblLook w:val="04A0"/>
        </w:tblPrEx>
        <w:trPr>
          <w:trHeight w:val="15"/>
        </w:trPr>
        <w:tc>
          <w:tcPr>
            <w:tcW w:w="3119" w:type="dxa"/>
            <w:shd w:val="clear" w:color="auto" w:fill="F7CDDB"/>
            <w:noWrap w:val="0"/>
          </w:tcPr>
          <w:p w:rsidR="00973DEE" w:rsidRPr="002F40EA" w:rsidP="00171379">
            <w:pPr>
              <w:pStyle w:val="Heading3"/>
              <w:spacing w:before="0" w:after="0"/>
              <w:rPr>
                <w:szCs w:val="24"/>
                <w:lang w:val="en-AU"/>
              </w:rPr>
            </w:pPr>
            <w:r w:rsidRPr="002F40EA">
              <w:rPr>
                <w:rFonts w:ascii="Arial" w:eastAsia="Arial" w:hAnsi="Arial" w:cs="Arial"/>
                <w:sz w:val="22"/>
                <w:szCs w:val="24"/>
                <w:lang w:val="en-AU"/>
              </w:rPr>
              <w:t>KIS 2.a</w:t>
            </w:r>
          </w:p>
        </w:tc>
        <w:tc>
          <w:tcPr>
            <w:tcW w:w="11902" w:type="dxa"/>
            <w:gridSpan w:val="2"/>
            <w:shd w:val="clear" w:color="auto" w:fill="F7CDDB"/>
            <w:noWrap w:val="0"/>
          </w:tcPr>
          <w:p w:rsidR="00973DEE" w:rsidRPr="0033147D" w:rsidP="00FE3D5C">
            <w:pPr>
              <w:pStyle w:val="ESBodyText"/>
              <w:spacing w:after="0"/>
              <w:rPr>
                <w:b/>
                <w:bCs/>
                <w:lang w:val="en-AU"/>
              </w:rPr>
            </w:pPr>
            <w:r>
              <w:rPr>
                <w:rFonts w:ascii="Arial" w:eastAsia="Arial" w:hAnsi="Arial" w:cs="Arial"/>
                <w:sz w:val="22"/>
              </w:rPr>
              <w:t>Refine and embed the school’s multi-tiered systems of support to maximise engagement, wellbeing and inclusion of all students</w:t>
              <w:br/>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3E1FC6" w:rsidRPr="002F40EA" w:rsidP="00AF3BC2">
            <w:pPr>
              <w:pStyle w:val="ESBodyText"/>
              <w:spacing w:after="0"/>
              <w:rPr>
                <w:b/>
                <w:sz w:val="20"/>
                <w:szCs w:val="24"/>
                <w:lang w:val="en-AU"/>
              </w:rPr>
            </w:pPr>
            <w:r w:rsidRPr="002F40EA">
              <w:rPr>
                <w:b/>
                <w:sz w:val="20"/>
                <w:szCs w:val="24"/>
                <w:lang w:val="en-AU"/>
              </w:rPr>
              <w:t>Actions</w:t>
            </w:r>
          </w:p>
        </w:tc>
        <w:tc>
          <w:tcPr>
            <w:tcW w:w="11902" w:type="dxa"/>
            <w:gridSpan w:val="2"/>
            <w:noWrap w:val="0"/>
          </w:tcPr>
          <w:p w:rsidR="003E1FC6" w:rsidRPr="0033147D" w:rsidP="00AF3BC2">
            <w:pPr>
              <w:pStyle w:val="ESBodyText"/>
              <w:spacing w:after="0"/>
              <w:rPr>
                <w:lang w:val="en-AU"/>
              </w:rPr>
            </w:pPr>
            <w:r>
              <w:rPr>
                <w:rFonts w:ascii="Arial" w:eastAsia="Arial" w:hAnsi="Arial" w:cs="Arial"/>
                <w:sz w:val="22"/>
              </w:rPr>
              <w:t>Attend to achieve initaitive</w:t>
              <w:br/>
              <w:t xml:space="preserve">Regular monitoring and acting upon attendance data using a tiered approach </w:t>
            </w:r>
          </w:p>
        </w:tc>
      </w:tr>
      <w:tr w:rsidTr="00F0634E">
        <w:tblPrEx>
          <w:tblW w:w="15021" w:type="dxa"/>
          <w:tblCellMar>
            <w:top w:w="115" w:type="dxa"/>
            <w:left w:w="115" w:type="dxa"/>
            <w:bottom w:w="115" w:type="dxa"/>
            <w:right w:w="115" w:type="dxa"/>
          </w:tblCellMar>
          <w:tblLook w:val="04A0"/>
        </w:tblPrEx>
        <w:trPr>
          <w:trHeight w:val="263"/>
        </w:trPr>
        <w:tc>
          <w:tcPr>
            <w:tcW w:w="3119" w:type="dxa"/>
            <w:shd w:val="clear" w:color="auto" w:fill="D9D9D9" w:themeFill="background1" w:themeFillShade="D9"/>
          </w:tcPr>
          <w:p w:rsidR="00737849" w:rsidRPr="002F40EA" w:rsidP="00AF3BC2">
            <w:pPr>
              <w:pStyle w:val="ESBodyText"/>
              <w:spacing w:after="0"/>
              <w:rPr>
                <w:b/>
                <w:sz w:val="20"/>
                <w:szCs w:val="24"/>
                <w:lang w:val="en-AU"/>
              </w:rPr>
            </w:pPr>
            <w:r>
              <w:rPr>
                <w:b/>
                <w:sz w:val="20"/>
                <w:szCs w:val="24"/>
                <w:lang w:val="en-AU"/>
              </w:rPr>
              <w:t>Evidence of change</w:t>
            </w:r>
          </w:p>
        </w:tc>
        <w:tc>
          <w:tcPr>
            <w:tcW w:w="11902" w:type="dxa"/>
            <w:gridSpan w:val="2"/>
            <w:noWrap w:val="0"/>
          </w:tcPr>
          <w:p w:rsidR="00737849" w:rsidRPr="0033147D" w:rsidP="00AF3BC2">
            <w:pPr>
              <w:pStyle w:val="ESBodyText"/>
              <w:spacing w:after="0"/>
              <w:rPr>
                <w:lang w:val="en-AU"/>
              </w:rPr>
            </w:pPr>
            <w:r>
              <w:rPr>
                <w:rFonts w:ascii="Arial" w:eastAsia="Arial" w:hAnsi="Arial" w:cs="Arial"/>
                <w:sz w:val="22"/>
              </w:rPr>
              <w:t xml:space="preserve">Increase in attendance </w:t>
              <w:br/>
              <w:t xml:space="preserve">School community belief and attitudes more positive towards attendance </w:t>
              <w:br/>
              <w:t xml:space="preserve">AtoSS data maintained </w:t>
              <w:br/>
              <w:t xml:space="preserve">Progress reports improving </w:t>
              <w:br/>
              <w:t xml:space="preserve">Staff recording data accurately </w:t>
            </w:r>
          </w:p>
        </w:tc>
      </w:tr>
      <w:tr w:rsidTr="00400BA1">
        <w:tblPrEx>
          <w:tblW w:w="15021" w:type="dxa"/>
          <w:tblCellMar>
            <w:top w:w="115" w:type="dxa"/>
            <w:left w:w="115" w:type="dxa"/>
            <w:bottom w:w="115" w:type="dxa"/>
            <w:right w:w="115" w:type="dxa"/>
          </w:tblCellMar>
          <w:tblLook w:val="04A0"/>
        </w:tblPrEx>
        <w:trPr>
          <w:trHeight w:val="264"/>
        </w:trPr>
        <w:tc>
          <w:tcPr>
            <w:tcW w:w="9918" w:type="dxa"/>
            <w:gridSpan w:val="2"/>
            <w:shd w:val="clear" w:color="auto" w:fill="D9D9D9" w:themeFill="background1" w:themeFillShade="D9"/>
          </w:tcPr>
          <w:p w:rsidR="00F0634E" w:rsidRPr="002F40EA" w:rsidP="00FA4D4A">
            <w:pPr>
              <w:pStyle w:val="Heading3"/>
              <w:spacing w:before="0" w:after="0"/>
              <w:rPr>
                <w:szCs w:val="24"/>
                <w:lang w:val="en-AU"/>
              </w:rPr>
            </w:pPr>
            <w:r>
              <w:rPr>
                <w:szCs w:val="24"/>
                <w:lang w:val="en-AU"/>
              </w:rPr>
              <w:t>Tasks</w:t>
            </w:r>
          </w:p>
        </w:tc>
        <w:tc>
          <w:tcPr>
            <w:tcW w:w="5103" w:type="dxa"/>
            <w:shd w:val="clear" w:color="auto" w:fill="D9D9D9" w:themeFill="background1" w:themeFillShade="D9"/>
          </w:tcPr>
          <w:p w:rsidR="00F0634E" w:rsidRPr="002F40EA" w:rsidP="00FA4D4A">
            <w:pPr>
              <w:pStyle w:val="Heading3"/>
              <w:spacing w:before="0" w:after="0"/>
              <w:rPr>
                <w:szCs w:val="24"/>
                <w:lang w:val="en-AU"/>
              </w:rPr>
            </w:pPr>
            <w:r w:rsidRPr="002F40EA">
              <w:rPr>
                <w:szCs w:val="24"/>
                <w:lang w:val="en-AU"/>
              </w:rPr>
              <w:t>People responsible</w:t>
            </w:r>
          </w:p>
        </w:tc>
      </w:tr>
      <w:tr w:rsidTr="00F0634E">
        <w:tblPrEx>
          <w:tblW w:w="15021" w:type="dxa"/>
          <w:tblCellMar>
            <w:top w:w="115" w:type="dxa"/>
            <w:left w:w="115" w:type="dxa"/>
            <w:bottom w:w="115" w:type="dxa"/>
            <w:right w:w="115" w:type="dxa"/>
          </w:tblCellMar>
          <w:tblLook w:val="04A0"/>
        </w:tblPrEx>
        <w:trPr>
          <w:trHeight w:val="20"/>
        </w:trPr>
        <w:tc>
          <w:tcPr>
            <w:tcW w:w="9918" w:type="dxa"/>
            <w:gridSpan w:val="2"/>
            <w:noWrap w:val="0"/>
          </w:tcPr>
          <w:p w:rsidR="00F0634E" w:rsidRPr="002F40EA" w:rsidP="00AF3BC2">
            <w:pPr>
              <w:pStyle w:val="ESBodyText"/>
              <w:spacing w:after="0"/>
              <w:rPr>
                <w:sz w:val="20"/>
                <w:szCs w:val="24"/>
                <w:lang w:val="en-AU"/>
              </w:rPr>
            </w:pPr>
            <w:r>
              <w:rPr>
                <w:rFonts w:ascii="Arial" w:eastAsia="Arial" w:hAnsi="Arial" w:cs="Arial"/>
                <w:sz w:val="22"/>
              </w:rPr>
              <w:t xml:space="preserve">Year level leaders overseeing attendance at each year level </w:t>
              <w:br/>
              <w:t xml:space="preserve">Staff using tier 1 strategies in homegroup, classes, interviews, feedback sessions </w:t>
              <w:br/>
              <w:t xml:space="preserve">Attendance data needs to be accurately recorded </w:t>
            </w:r>
          </w:p>
        </w:tc>
        <w:tc>
          <w:tcPr>
            <w:tcW w:w="5103" w:type="dxa"/>
          </w:tcPr>
          <w:p w:rsidR="00F0634E" w:rsidRPr="002F40EA" w:rsidP="00AF3BC2">
            <w:pPr>
              <w:pStyle w:val="ESBodyText"/>
              <w:spacing w:after="0"/>
              <w:rPr>
                <w:sz w:val="20"/>
                <w:szCs w:val="24"/>
                <w:lang w:val="en-AU"/>
              </w:rPr>
            </w:pPr>
          </w:p>
        </w:tc>
      </w:tr>
    </w:tbl>
    <w:p w:rsidR="006307C3" w:rsidRPr="002F40EA" w:rsidP="006C7A56">
      <w:pPr>
        <w:pStyle w:val="ESBodyText"/>
        <w:rPr>
          <w:lang w:val="en-AU"/>
        </w:rPr>
      </w:pPr>
    </w:p>
    <w:p/>
    <w:p/>
    <w:sectPr w:rsidSect="00E36291">
      <w:headerReference w:type="even" r:id="rId18"/>
      <w:headerReference w:type="default" r:id="rId19"/>
      <w:footerReference w:type="default" r:id="rId20"/>
      <w:headerReference w:type="first" r:id="rId21"/>
      <w:pgSz w:w="16838" w:h="11906" w:orient="landscape" w:code="9"/>
      <w:pgMar w:top="1304" w:right="2036" w:bottom="1240" w:left="810" w:header="624" w:footer="532" w:gutter="0"/>
      <w:pgNumType w:start="2"/>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793BFC" w:rsidP="00793BFC">
    <w:pPr>
      <w:pStyle w:val="ESSubheading1"/>
      <w:ind w:firstLine="567"/>
      <w:rPr>
        <w:sz w:val="15"/>
        <w:szCs w:val="15"/>
      </w:rPr>
    </w:pPr>
    <w:r w:rsidRPr="00793BFC">
      <w:rPr>
        <w:noProof/>
        <w:sz w:val="15"/>
        <w:szCs w:val="15"/>
      </w:rPr>
      <w:t>Monterey Secondary College (8809) - 2026 - AIP</w:t>
    </w:r>
    <w:r w:rsidRPr="00793BFC" w:rsidR="000C104E">
      <w:rPr>
        <w:noProof/>
        <w:sz w:val="15"/>
        <w:szCs w:val="15"/>
        <w:lang w:val="en-AU" w:eastAsia="en-AU"/>
      </w:rPr>
      <w:drawing>
        <wp:anchor distT="0" distB="0" distL="114300" distR="114300" simplePos="0" relativeHeight="251667456"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000000"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B33DA4">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15C4" w:rsidRPr="00B4442D" w:rsidP="00DD6247">
    <w:pPr>
      <w:pStyle w:val="ESSubheading1"/>
      <w:ind w:firstLine="567"/>
      <w:rPr>
        <w:sz w:val="15"/>
        <w:szCs w:val="15"/>
      </w:rPr>
    </w:pPr>
    <w:r w:rsidRPr="00B4442D">
      <w:rPr>
        <w:noProof/>
        <w:sz w:val="15"/>
        <w:szCs w:val="15"/>
      </w:rPr>
      <w:t>Monterey Secondary College (8809) - 2026 - AIP</w:t>
    </w:r>
    <w:r w:rsidRPr="00B4442D" w:rsidR="000C104E">
      <w:rPr>
        <w:noProof/>
        <w:sz w:val="15"/>
        <w:szCs w:val="15"/>
        <w:lang w:val="en-AU" w:eastAsia="en-AU"/>
      </w:rPr>
      <w:drawing>
        <wp:anchor distT="0" distB="0" distL="114300" distR="114300" simplePos="0" relativeHeight="25167360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742247202"/>
      <w:docPartObj>
        <w:docPartGallery w:val="Page Numbers (Bottom of Page)"/>
        <w:docPartUnique/>
      </w:docPartObj>
    </w:sdtPr>
    <w:sdtEndPr>
      <w:rPr>
        <w:noProof/>
      </w:rPr>
    </w:sdtEndPr>
    <w:sdtContent>
      <w:p w:rsidR="00D015C4"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175B96">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995" w:rsidRPr="00006534" w:rsidP="0091722C">
    <w:pPr>
      <w:pStyle w:val="ESSubheading1"/>
      <w:ind w:firstLine="567"/>
    </w:pPr>
    <w:r w:rsidRPr="0091722C">
      <w:rPr>
        <w:noProof/>
        <w:sz w:val="15"/>
        <w:szCs w:val="15"/>
      </w:rPr>
      <w:t>Monterey Secondary College (8809) - 2026 - AIP</w:t>
    </w:r>
    <w:r w:rsidRPr="000C104E" w:rsidR="000C104E">
      <w:rPr>
        <w:noProof/>
        <w:lang w:val="en-AU" w:eastAsia="en-AU"/>
      </w:rPr>
      <w:drawing>
        <wp:anchor distT="0" distB="0" distL="114300" distR="114300" simplePos="0" relativeHeight="251675648"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233330368"/>
      <w:docPartObj>
        <w:docPartGallery w:val="Page Numbers (Bottom of Page)"/>
        <w:docPartUnique/>
      </w:docPartObj>
    </w:sdtPr>
    <w:sdtEndPr>
      <w:rPr>
        <w:noProof/>
      </w:rPr>
    </w:sdtEndPr>
    <w:sdtContent>
      <w:p w:rsidR="00843995"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103446">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2336"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3E29B5" w:rsidP="008766A4">
    <w:r w:rsidRPr="000C104E">
      <w:rPr>
        <w:noProof/>
        <w:lang w:val="en-AU" w:eastAsia="en-AU"/>
      </w:rPr>
      <w:drawing>
        <wp:anchor distT="0" distB="0" distL="114300" distR="114300" simplePos="0" relativeHeight="251664384"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299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848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sidRPr="000C104E">
      <w:rPr>
        <w:noProof/>
        <w:lang w:val="en-AU" w:eastAsia="en-AU"/>
      </w:rPr>
      <w:drawing>
        <wp:anchor distT="0" distB="0" distL="114300" distR="114300" simplePos="0" relativeHeight="251671552"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29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3360"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345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2576"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995" w:rsidRPr="003E29B5" w:rsidP="008766A4">
    <w:r w:rsidRPr="000C104E">
      <w:rPr>
        <w:noProof/>
        <w:lang w:val="en-AU" w:eastAsia="en-AU"/>
      </w:rPr>
      <w:drawing>
        <wp:anchor distT="0" distB="0" distL="114300" distR="114300" simplePos="0" relativeHeight="251674624"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lang w:val="en-AU" w:eastAsia="en-AU"/>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334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2.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header" Target="header9.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1.xml.rels>&#65279;<?xml version="1.0" encoding="utf-8" standalone="yes"?><Relationships xmlns="http://schemas.openxmlformats.org/package/2006/relationships"><Relationship Id="rId1" Type="http://schemas.openxmlformats.org/officeDocument/2006/relationships/image" Target="media/image3.pn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216CCA-54A4-4E61-8ED1-8F589480FEB1}">
  <ds:schemaRefs>
    <ds:schemaRef ds:uri="http://schemas.openxmlformats.org/officeDocument/2006/bibliography"/>
  </ds:schemaRefs>
</ds:datastoreItem>
</file>

<file path=customXml/itemProps5.xml><?xml version="1.0" encoding="utf-8"?>
<ds:datastoreItem xmlns:ds="http://schemas.openxmlformats.org/officeDocument/2006/customXml" ds:itemID="{A78D826A-78A9-4A6C-8034-99F2E8A12F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2333</TotalTime>
  <Pages>1</Pages>
  <Words>34</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97</cp:revision>
  <dcterms:created xsi:type="dcterms:W3CDTF">2017-09-11T05:00:00Z</dcterms:created>
  <dcterms:modified xsi:type="dcterms:W3CDTF">2024-01-31T05:59:00Z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